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3AEF3" w14:textId="492EA797" w:rsidR="00747F4D" w:rsidRPr="004D1497" w:rsidRDefault="00EB7B65" w:rsidP="00FB1582">
      <w:pPr>
        <w:pStyle w:val="Corpotesto"/>
        <w:spacing w:before="39" w:line="276" w:lineRule="auto"/>
        <w:ind w:right="-7"/>
        <w:jc w:val="center"/>
        <w:rPr>
          <w:rFonts w:ascii="Georgia" w:hAnsi="Georgia"/>
          <w:b/>
          <w:sz w:val="32"/>
          <w:szCs w:val="32"/>
        </w:rPr>
      </w:pPr>
      <w:r w:rsidRPr="004D1497">
        <w:rPr>
          <w:rFonts w:ascii="Georgia" w:hAnsi="Georgia"/>
          <w:b/>
          <w:sz w:val="32"/>
          <w:szCs w:val="32"/>
        </w:rPr>
        <w:t xml:space="preserve">APERTURA </w:t>
      </w:r>
      <w:r w:rsidR="00DF4B63" w:rsidRPr="004D1497">
        <w:rPr>
          <w:rFonts w:ascii="Georgia" w:hAnsi="Georgia"/>
          <w:b/>
          <w:sz w:val="32"/>
          <w:szCs w:val="32"/>
        </w:rPr>
        <w:t>I</w:t>
      </w:r>
      <w:r w:rsidR="00747F4D" w:rsidRPr="004D1497">
        <w:rPr>
          <w:rFonts w:ascii="Georgia" w:hAnsi="Georgia"/>
          <w:b/>
          <w:sz w:val="32"/>
          <w:szCs w:val="32"/>
        </w:rPr>
        <w:t>SCRIZION</w:t>
      </w:r>
      <w:r w:rsidRPr="004D1497">
        <w:rPr>
          <w:rFonts w:ascii="Georgia" w:hAnsi="Georgia"/>
          <w:b/>
          <w:sz w:val="32"/>
          <w:szCs w:val="32"/>
        </w:rPr>
        <w:t xml:space="preserve">I CENTRI </w:t>
      </w:r>
      <w:r w:rsidR="0056335F" w:rsidRPr="004D1497">
        <w:rPr>
          <w:rFonts w:ascii="Georgia" w:hAnsi="Georgia"/>
          <w:b/>
          <w:sz w:val="32"/>
          <w:szCs w:val="32"/>
        </w:rPr>
        <w:t xml:space="preserve">DIURNI RICREATIVI </w:t>
      </w:r>
      <w:r w:rsidRPr="004D1497">
        <w:rPr>
          <w:rFonts w:ascii="Georgia" w:hAnsi="Georgia"/>
          <w:b/>
          <w:sz w:val="32"/>
          <w:szCs w:val="32"/>
        </w:rPr>
        <w:t>ESTIVI</w:t>
      </w:r>
      <w:r w:rsidR="00FB1582">
        <w:rPr>
          <w:rFonts w:ascii="Georgia" w:hAnsi="Georgia"/>
          <w:b/>
          <w:sz w:val="32"/>
          <w:szCs w:val="32"/>
        </w:rPr>
        <w:t xml:space="preserve"> </w:t>
      </w:r>
      <w:r w:rsidRPr="004D1497">
        <w:rPr>
          <w:rFonts w:ascii="Georgia" w:hAnsi="Georgia"/>
          <w:b/>
          <w:sz w:val="32"/>
          <w:szCs w:val="32"/>
        </w:rPr>
        <w:t>ANNO 202</w:t>
      </w:r>
      <w:r w:rsidR="00D35B57" w:rsidRPr="004D1497">
        <w:rPr>
          <w:rFonts w:ascii="Georgia" w:hAnsi="Georgia"/>
          <w:b/>
          <w:sz w:val="32"/>
          <w:szCs w:val="32"/>
        </w:rPr>
        <w:t>5</w:t>
      </w:r>
    </w:p>
    <w:p w14:paraId="100B667D" w14:textId="77777777" w:rsidR="00747F4D" w:rsidRPr="004D1497" w:rsidRDefault="00747F4D" w:rsidP="00FB1582">
      <w:pPr>
        <w:pStyle w:val="Corpotesto"/>
        <w:spacing w:before="39" w:line="276" w:lineRule="auto"/>
        <w:ind w:left="825" w:right="406"/>
        <w:jc w:val="both"/>
        <w:rPr>
          <w:rFonts w:ascii="Georgia" w:hAnsi="Georgia"/>
          <w:sz w:val="22"/>
          <w:szCs w:val="22"/>
        </w:rPr>
      </w:pPr>
    </w:p>
    <w:p w14:paraId="3B7A6FB8" w14:textId="620C2192" w:rsidR="009865DA" w:rsidRPr="004D1497" w:rsidRDefault="009865DA" w:rsidP="00E3761B">
      <w:pPr>
        <w:pStyle w:val="Corpotesto"/>
        <w:spacing w:before="39" w:line="276" w:lineRule="auto"/>
        <w:ind w:left="825" w:right="406"/>
        <w:jc w:val="both"/>
        <w:rPr>
          <w:rFonts w:ascii="Georgia" w:hAnsi="Georgia"/>
          <w:sz w:val="22"/>
          <w:szCs w:val="22"/>
        </w:rPr>
      </w:pPr>
    </w:p>
    <w:p w14:paraId="20678475" w14:textId="6599B329" w:rsidR="00BA1993" w:rsidRPr="00DF30D9" w:rsidRDefault="00A26A24" w:rsidP="00E3761B">
      <w:pPr>
        <w:pStyle w:val="Corpotesto"/>
        <w:spacing w:before="39" w:line="276" w:lineRule="auto"/>
        <w:ind w:right="-7"/>
        <w:jc w:val="both"/>
        <w:rPr>
          <w:rFonts w:ascii="Georgia" w:hAnsi="Georgia"/>
          <w:sz w:val="22"/>
          <w:szCs w:val="22"/>
        </w:rPr>
      </w:pPr>
      <w:r w:rsidRPr="00DF30D9">
        <w:rPr>
          <w:rFonts w:ascii="Georgia" w:hAnsi="Georgia"/>
          <w:sz w:val="22"/>
          <w:szCs w:val="22"/>
        </w:rPr>
        <w:t xml:space="preserve">Si comunica che dal giorno </w:t>
      </w:r>
      <w:r w:rsidR="008D3837">
        <w:rPr>
          <w:rFonts w:ascii="Georgia" w:hAnsi="Georgia"/>
          <w:b/>
          <w:bCs/>
          <w:sz w:val="22"/>
          <w:szCs w:val="22"/>
        </w:rPr>
        <w:t>07</w:t>
      </w:r>
      <w:r w:rsidRPr="00DF30D9">
        <w:rPr>
          <w:rFonts w:ascii="Georgia" w:hAnsi="Georgia"/>
          <w:b/>
          <w:bCs/>
          <w:sz w:val="22"/>
          <w:szCs w:val="22"/>
        </w:rPr>
        <w:t xml:space="preserve"> aprile </w:t>
      </w:r>
      <w:r w:rsidR="00461EC2" w:rsidRPr="00DF30D9">
        <w:rPr>
          <w:rFonts w:ascii="Georgia" w:hAnsi="Georgia"/>
          <w:b/>
          <w:bCs/>
          <w:sz w:val="22"/>
          <w:szCs w:val="22"/>
        </w:rPr>
        <w:t>202</w:t>
      </w:r>
      <w:r w:rsidR="00B857FA" w:rsidRPr="00DF30D9">
        <w:rPr>
          <w:rFonts w:ascii="Georgia" w:hAnsi="Georgia"/>
          <w:b/>
          <w:bCs/>
          <w:sz w:val="22"/>
          <w:szCs w:val="22"/>
        </w:rPr>
        <w:t>5</w:t>
      </w:r>
      <w:r w:rsidRPr="00DF30D9">
        <w:rPr>
          <w:rFonts w:ascii="Georgia" w:hAnsi="Georgia"/>
          <w:sz w:val="22"/>
          <w:szCs w:val="22"/>
        </w:rPr>
        <w:t xml:space="preserve"> alle ore </w:t>
      </w:r>
      <w:r w:rsidR="00461EC2" w:rsidRPr="00DF30D9">
        <w:rPr>
          <w:rFonts w:ascii="Georgia" w:hAnsi="Georgia"/>
          <w:sz w:val="22"/>
          <w:szCs w:val="22"/>
        </w:rPr>
        <w:t>09</w:t>
      </w:r>
      <w:r w:rsidR="00232243" w:rsidRPr="00DF30D9">
        <w:rPr>
          <w:rFonts w:ascii="Georgia" w:hAnsi="Georgia"/>
          <w:sz w:val="22"/>
          <w:szCs w:val="22"/>
        </w:rPr>
        <w:t>:</w:t>
      </w:r>
      <w:r w:rsidRPr="00DF30D9">
        <w:rPr>
          <w:rFonts w:ascii="Georgia" w:hAnsi="Georgia"/>
          <w:sz w:val="22"/>
          <w:szCs w:val="22"/>
        </w:rPr>
        <w:t xml:space="preserve">00 fino </w:t>
      </w:r>
      <w:r w:rsidR="00541272" w:rsidRPr="00DF30D9">
        <w:rPr>
          <w:rFonts w:ascii="Georgia" w:hAnsi="Georgia"/>
          <w:sz w:val="22"/>
          <w:szCs w:val="22"/>
        </w:rPr>
        <w:t>al</w:t>
      </w:r>
      <w:r w:rsidRPr="00DF30D9">
        <w:rPr>
          <w:rFonts w:ascii="Georgia" w:hAnsi="Georgia"/>
          <w:sz w:val="22"/>
          <w:szCs w:val="22"/>
        </w:rPr>
        <w:t xml:space="preserve"> giorno </w:t>
      </w:r>
      <w:r w:rsidR="008D3837">
        <w:rPr>
          <w:rFonts w:ascii="Georgia" w:hAnsi="Georgia"/>
          <w:b/>
          <w:bCs/>
          <w:sz w:val="22"/>
          <w:szCs w:val="22"/>
        </w:rPr>
        <w:t>19</w:t>
      </w:r>
      <w:r w:rsidR="00B857FA" w:rsidRPr="00DF30D9">
        <w:rPr>
          <w:rFonts w:ascii="Georgia" w:hAnsi="Georgia"/>
          <w:b/>
          <w:bCs/>
          <w:sz w:val="22"/>
          <w:szCs w:val="22"/>
        </w:rPr>
        <w:t xml:space="preserve"> </w:t>
      </w:r>
      <w:r w:rsidRPr="00DF30D9">
        <w:rPr>
          <w:rFonts w:ascii="Georgia" w:hAnsi="Georgia"/>
          <w:b/>
          <w:bCs/>
          <w:sz w:val="22"/>
          <w:szCs w:val="22"/>
        </w:rPr>
        <w:t>maggio</w:t>
      </w:r>
      <w:r w:rsidRPr="00DF30D9">
        <w:rPr>
          <w:rFonts w:ascii="Georgia" w:hAnsi="Georgia"/>
          <w:b/>
          <w:bCs/>
          <w:spacing w:val="1"/>
          <w:sz w:val="22"/>
          <w:szCs w:val="22"/>
        </w:rPr>
        <w:t xml:space="preserve"> </w:t>
      </w:r>
      <w:r w:rsidR="00461EC2" w:rsidRPr="00DF30D9">
        <w:rPr>
          <w:rFonts w:ascii="Georgia" w:hAnsi="Georgia"/>
          <w:b/>
          <w:bCs/>
          <w:sz w:val="22"/>
          <w:szCs w:val="22"/>
        </w:rPr>
        <w:t>202</w:t>
      </w:r>
      <w:r w:rsidR="00B857FA" w:rsidRPr="00DF30D9">
        <w:rPr>
          <w:rFonts w:ascii="Georgia" w:hAnsi="Georgia"/>
          <w:b/>
          <w:bCs/>
          <w:sz w:val="22"/>
          <w:szCs w:val="22"/>
        </w:rPr>
        <w:t>5</w:t>
      </w:r>
      <w:r w:rsidR="00541272" w:rsidRPr="00DF30D9">
        <w:rPr>
          <w:rFonts w:ascii="Georgia" w:hAnsi="Georgia"/>
          <w:b/>
          <w:bCs/>
          <w:sz w:val="22"/>
          <w:szCs w:val="22"/>
        </w:rPr>
        <w:t xml:space="preserve"> </w:t>
      </w:r>
      <w:r w:rsidR="00541272" w:rsidRPr="00DF30D9">
        <w:rPr>
          <w:rFonts w:ascii="Georgia" w:hAnsi="Georgia"/>
          <w:sz w:val="22"/>
          <w:szCs w:val="22"/>
        </w:rPr>
        <w:t>alle ore 1</w:t>
      </w:r>
      <w:r w:rsidR="00601F09" w:rsidRPr="00DF30D9">
        <w:rPr>
          <w:rFonts w:ascii="Georgia" w:hAnsi="Georgia"/>
          <w:sz w:val="22"/>
          <w:szCs w:val="22"/>
        </w:rPr>
        <w:t>4</w:t>
      </w:r>
      <w:r w:rsidR="00541272" w:rsidRPr="00DF30D9">
        <w:rPr>
          <w:rFonts w:ascii="Georgia" w:hAnsi="Georgia"/>
          <w:sz w:val="22"/>
          <w:szCs w:val="22"/>
        </w:rPr>
        <w:t>:00</w:t>
      </w:r>
      <w:r w:rsidRPr="00DF30D9">
        <w:rPr>
          <w:rFonts w:ascii="Georgia" w:hAnsi="Georgia"/>
          <w:sz w:val="22"/>
          <w:szCs w:val="22"/>
        </w:rPr>
        <w:t xml:space="preserve"> </w:t>
      </w:r>
      <w:r w:rsidR="00C22000" w:rsidRPr="00DF30D9">
        <w:rPr>
          <w:rFonts w:ascii="Georgia" w:hAnsi="Georgia"/>
          <w:sz w:val="22"/>
          <w:szCs w:val="22"/>
        </w:rPr>
        <w:t>sarà</w:t>
      </w:r>
      <w:r w:rsidRPr="00DF30D9">
        <w:rPr>
          <w:rFonts w:ascii="Georgia" w:hAnsi="Georgia"/>
          <w:sz w:val="22"/>
          <w:szCs w:val="22"/>
        </w:rPr>
        <w:t xml:space="preserve"> </w:t>
      </w:r>
      <w:r w:rsidR="00C22000" w:rsidRPr="00DF30D9">
        <w:rPr>
          <w:rFonts w:ascii="Georgia" w:hAnsi="Georgia"/>
          <w:sz w:val="22"/>
          <w:szCs w:val="22"/>
        </w:rPr>
        <w:t>possibile iscriversi ONLINE</w:t>
      </w:r>
      <w:r w:rsidRPr="00DF30D9">
        <w:rPr>
          <w:rFonts w:ascii="Georgia" w:hAnsi="Georgia"/>
          <w:sz w:val="22"/>
          <w:szCs w:val="22"/>
        </w:rPr>
        <w:t xml:space="preserve"> </w:t>
      </w:r>
      <w:r w:rsidR="00585398" w:rsidRPr="00DF30D9">
        <w:rPr>
          <w:rFonts w:ascii="Georgia" w:hAnsi="Georgia"/>
          <w:sz w:val="22"/>
          <w:szCs w:val="22"/>
        </w:rPr>
        <w:t>al servizio C</w:t>
      </w:r>
      <w:r w:rsidRPr="00DF30D9">
        <w:rPr>
          <w:rFonts w:ascii="Georgia" w:hAnsi="Georgia"/>
          <w:sz w:val="22"/>
          <w:szCs w:val="22"/>
        </w:rPr>
        <w:t>entri ricreativi diurni</w:t>
      </w:r>
      <w:r w:rsidR="00A84807" w:rsidRPr="00DF30D9">
        <w:rPr>
          <w:rFonts w:ascii="Georgia" w:hAnsi="Georgia"/>
          <w:sz w:val="22"/>
          <w:szCs w:val="22"/>
        </w:rPr>
        <w:t xml:space="preserve"> </w:t>
      </w:r>
      <w:r w:rsidR="00064C2A" w:rsidRPr="00DF30D9">
        <w:rPr>
          <w:rFonts w:ascii="Georgia" w:hAnsi="Georgia"/>
          <w:sz w:val="22"/>
          <w:szCs w:val="22"/>
        </w:rPr>
        <w:t>estivi infanzia</w:t>
      </w:r>
      <w:r w:rsidRPr="00DF30D9">
        <w:rPr>
          <w:rFonts w:ascii="Georgia" w:hAnsi="Georgia"/>
          <w:sz w:val="22"/>
          <w:szCs w:val="22"/>
        </w:rPr>
        <w:t>, primaria e secondaria</w:t>
      </w:r>
      <w:r w:rsidR="00B81EEC" w:rsidRPr="00DF30D9">
        <w:rPr>
          <w:rFonts w:ascii="Georgia" w:hAnsi="Georgia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>direttamente</w:t>
      </w:r>
      <w:r w:rsidRPr="00DF30D9">
        <w:rPr>
          <w:rFonts w:ascii="Georgia" w:hAnsi="Georgia"/>
          <w:spacing w:val="-2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>dal seguente</w:t>
      </w:r>
      <w:r w:rsidRPr="00DF30D9">
        <w:rPr>
          <w:rFonts w:ascii="Georgia" w:hAnsi="Georgia"/>
          <w:spacing w:val="1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>lin</w:t>
      </w:r>
      <w:r w:rsidR="00064C2A" w:rsidRPr="00DF30D9">
        <w:rPr>
          <w:rFonts w:ascii="Georgia" w:hAnsi="Georgia"/>
          <w:sz w:val="22"/>
          <w:szCs w:val="22"/>
        </w:rPr>
        <w:t>k:</w:t>
      </w:r>
    </w:p>
    <w:p w14:paraId="3D860387" w14:textId="77777777" w:rsidR="009E4263" w:rsidRPr="00DF30D9" w:rsidRDefault="009E4263" w:rsidP="00E3761B">
      <w:pPr>
        <w:pStyle w:val="Corpotesto"/>
        <w:spacing w:before="39" w:line="276" w:lineRule="auto"/>
        <w:ind w:right="-7"/>
        <w:jc w:val="both"/>
        <w:rPr>
          <w:rFonts w:ascii="Georgia" w:hAnsi="Georgia"/>
          <w:sz w:val="22"/>
          <w:szCs w:val="22"/>
        </w:rPr>
      </w:pPr>
    </w:p>
    <w:p w14:paraId="21D0E39E" w14:textId="6D6CBBCF" w:rsidR="0078136F" w:rsidRPr="00DF30D9" w:rsidRDefault="00BB3403" w:rsidP="00501F52">
      <w:pPr>
        <w:pStyle w:val="Corpotesto"/>
        <w:spacing w:before="39" w:line="276" w:lineRule="auto"/>
        <w:ind w:right="-7"/>
        <w:jc w:val="center"/>
        <w:rPr>
          <w:rFonts w:ascii="Georgia" w:hAnsi="Georgia"/>
          <w:sz w:val="22"/>
          <w:szCs w:val="22"/>
        </w:rPr>
      </w:pPr>
      <w:hyperlink r:id="rId11" w:history="1">
        <w:r w:rsidRPr="00DF30D9">
          <w:rPr>
            <w:rStyle w:val="Collegamentoipertestuale"/>
            <w:rFonts w:ascii="Georgia" w:hAnsi="Georgia"/>
            <w:sz w:val="22"/>
            <w:szCs w:val="22"/>
          </w:rPr>
          <w:t>https://cloud.urbi.it/urbi/progs/urp/solhome.sto?DB_NAME=n201744&amp;areaAttiva=6</w:t>
        </w:r>
      </w:hyperlink>
    </w:p>
    <w:p w14:paraId="63491F4C" w14:textId="77777777" w:rsidR="00B81EEC" w:rsidRPr="00DF30D9" w:rsidRDefault="00B81EEC" w:rsidP="00E3761B">
      <w:pPr>
        <w:spacing w:line="276" w:lineRule="auto"/>
        <w:jc w:val="both"/>
        <w:rPr>
          <w:rFonts w:ascii="Georgia" w:hAnsi="Georgia"/>
        </w:rPr>
      </w:pPr>
    </w:p>
    <w:p w14:paraId="1859090A" w14:textId="1383AFC2" w:rsidR="00B81EEC" w:rsidRPr="00DF30D9" w:rsidRDefault="00B81EEC" w:rsidP="00E3761B">
      <w:pPr>
        <w:pStyle w:val="Corpotesto"/>
        <w:spacing w:before="39" w:line="276" w:lineRule="auto"/>
        <w:ind w:right="-7"/>
        <w:jc w:val="both"/>
        <w:rPr>
          <w:rFonts w:ascii="Georgia" w:hAnsi="Georgia"/>
          <w:sz w:val="22"/>
          <w:szCs w:val="22"/>
        </w:rPr>
      </w:pPr>
      <w:r w:rsidRPr="00DF30D9">
        <w:rPr>
          <w:rFonts w:ascii="Georgia" w:hAnsi="Georgia"/>
          <w:sz w:val="22"/>
          <w:szCs w:val="22"/>
        </w:rPr>
        <w:t>È possibile accedere scegliendo la modalità di autenticazione preferita tra:</w:t>
      </w:r>
    </w:p>
    <w:p w14:paraId="2ABC8513" w14:textId="4AF67A7F" w:rsidR="00B81EEC" w:rsidRPr="00DF30D9" w:rsidRDefault="00B81EEC" w:rsidP="00E3761B">
      <w:pPr>
        <w:pStyle w:val="Corpotesto"/>
        <w:spacing w:before="39" w:line="276" w:lineRule="auto"/>
        <w:ind w:right="-7"/>
        <w:jc w:val="both"/>
        <w:rPr>
          <w:rFonts w:ascii="Georgia" w:hAnsi="Georgia"/>
          <w:sz w:val="22"/>
          <w:szCs w:val="22"/>
        </w:rPr>
      </w:pPr>
      <w:r w:rsidRPr="00DF30D9">
        <w:rPr>
          <w:rFonts w:ascii="Georgia" w:hAnsi="Georgia"/>
          <w:sz w:val="22"/>
          <w:szCs w:val="22"/>
        </w:rPr>
        <w:t>- IDENTITÀ DIGITALE: cliccando su “Entra con SPID”, inserire le credenziali (username e password) SPID nella pagina che apre il sistema;</w:t>
      </w:r>
    </w:p>
    <w:p w14:paraId="1D49E579" w14:textId="0E00AA40" w:rsidR="00B81EEC" w:rsidRPr="00DF30D9" w:rsidRDefault="00B81EEC" w:rsidP="00E3761B">
      <w:pPr>
        <w:pStyle w:val="Corpotesto"/>
        <w:spacing w:before="39" w:line="276" w:lineRule="auto"/>
        <w:ind w:right="-7"/>
        <w:jc w:val="both"/>
        <w:rPr>
          <w:rFonts w:ascii="Georgia" w:hAnsi="Georgia"/>
          <w:sz w:val="22"/>
          <w:szCs w:val="22"/>
        </w:rPr>
      </w:pPr>
      <w:r w:rsidRPr="00DF30D9">
        <w:rPr>
          <w:rFonts w:ascii="Georgia" w:hAnsi="Georgia"/>
          <w:sz w:val="22"/>
          <w:szCs w:val="22"/>
        </w:rPr>
        <w:t>- CARTA DI IDENTITÀ ELETTRONICA, cliccando su “Accesso con CIE”.</w:t>
      </w:r>
    </w:p>
    <w:p w14:paraId="36F515F2" w14:textId="5DC64B98" w:rsidR="00B81EEC" w:rsidRDefault="00B81EEC" w:rsidP="00E3761B">
      <w:pPr>
        <w:pStyle w:val="Corpotesto"/>
        <w:spacing w:before="39" w:line="276" w:lineRule="auto"/>
        <w:ind w:right="-7"/>
        <w:jc w:val="both"/>
        <w:rPr>
          <w:rFonts w:ascii="Georgia" w:hAnsi="Georgia"/>
          <w:sz w:val="22"/>
          <w:szCs w:val="22"/>
          <w:u w:val="single"/>
        </w:rPr>
      </w:pPr>
      <w:r w:rsidRPr="00DF30D9">
        <w:rPr>
          <w:rFonts w:ascii="Georgia" w:hAnsi="Georgia"/>
          <w:sz w:val="22"/>
          <w:szCs w:val="22"/>
          <w:u w:val="single"/>
        </w:rPr>
        <w:t>La modalità di autenticazione con username e password non è ammessa, seppur visibile nella schermata.</w:t>
      </w:r>
    </w:p>
    <w:p w14:paraId="1DAE08CC" w14:textId="77777777" w:rsidR="00B81EEC" w:rsidRPr="00DF30D9" w:rsidRDefault="00B81EEC" w:rsidP="00E3761B">
      <w:pPr>
        <w:spacing w:line="276" w:lineRule="auto"/>
        <w:jc w:val="both"/>
        <w:rPr>
          <w:rFonts w:ascii="Georgia" w:hAnsi="Georgia"/>
        </w:rPr>
      </w:pPr>
    </w:p>
    <w:p w14:paraId="1BCCBC1B" w14:textId="77777777" w:rsidR="00B81EEC" w:rsidRPr="00DF30D9" w:rsidRDefault="00B81EEC" w:rsidP="00E3761B">
      <w:pPr>
        <w:spacing w:line="276" w:lineRule="auto"/>
        <w:ind w:right="-7"/>
        <w:jc w:val="both"/>
        <w:rPr>
          <w:rFonts w:ascii="Georgia" w:hAnsi="Georgia"/>
        </w:rPr>
      </w:pPr>
    </w:p>
    <w:p w14:paraId="40137025" w14:textId="3AC06A76" w:rsidR="00845912" w:rsidRPr="00DF30D9" w:rsidRDefault="00845912" w:rsidP="00E3761B">
      <w:pPr>
        <w:pStyle w:val="Corpotesto"/>
        <w:spacing w:line="276" w:lineRule="auto"/>
        <w:ind w:right="-7"/>
        <w:jc w:val="both"/>
        <w:rPr>
          <w:rFonts w:ascii="Georgia" w:hAnsi="Georgia"/>
          <w:sz w:val="22"/>
          <w:szCs w:val="22"/>
        </w:rPr>
      </w:pPr>
      <w:r w:rsidRPr="00DF30D9">
        <w:rPr>
          <w:rFonts w:ascii="Georgia" w:hAnsi="Georgia"/>
          <w:sz w:val="22"/>
          <w:szCs w:val="22"/>
        </w:rPr>
        <w:t>I</w:t>
      </w:r>
      <w:r w:rsidRPr="00DF30D9">
        <w:rPr>
          <w:rFonts w:ascii="Georgia" w:hAnsi="Georgia"/>
          <w:spacing w:val="-3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>Centri</w:t>
      </w:r>
      <w:r w:rsidRPr="00DF30D9">
        <w:rPr>
          <w:rFonts w:ascii="Georgia" w:hAnsi="Georgia"/>
          <w:spacing w:val="-2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>diurni</w:t>
      </w:r>
      <w:r w:rsidRPr="00DF30D9">
        <w:rPr>
          <w:rFonts w:ascii="Georgia" w:hAnsi="Georgia"/>
          <w:spacing w:val="-1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>ricreativi</w:t>
      </w:r>
      <w:r w:rsidRPr="00DF30D9">
        <w:rPr>
          <w:rFonts w:ascii="Georgia" w:hAnsi="Georgia"/>
          <w:spacing w:val="-2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>estivi</w:t>
      </w:r>
      <w:r w:rsidRPr="00DF30D9">
        <w:rPr>
          <w:rFonts w:ascii="Georgia" w:hAnsi="Georgia"/>
          <w:spacing w:val="-2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>sono aperti</w:t>
      </w:r>
      <w:r w:rsidRPr="00DF30D9">
        <w:rPr>
          <w:rFonts w:ascii="Georgia" w:hAnsi="Georgia"/>
          <w:spacing w:val="-1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>dal</w:t>
      </w:r>
      <w:r w:rsidRPr="00DF30D9">
        <w:rPr>
          <w:rFonts w:ascii="Georgia" w:hAnsi="Georgia"/>
          <w:spacing w:val="-1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>lunedì</w:t>
      </w:r>
      <w:r w:rsidRPr="00DF30D9">
        <w:rPr>
          <w:rFonts w:ascii="Georgia" w:hAnsi="Georgia"/>
          <w:spacing w:val="-2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>al</w:t>
      </w:r>
      <w:r w:rsidRPr="00DF30D9">
        <w:rPr>
          <w:rFonts w:ascii="Georgia" w:hAnsi="Georgia"/>
          <w:spacing w:val="-2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>venerdì</w:t>
      </w:r>
      <w:r w:rsidRPr="00DF30D9">
        <w:rPr>
          <w:rFonts w:ascii="Georgia" w:hAnsi="Georgia"/>
          <w:spacing w:val="1"/>
          <w:sz w:val="22"/>
          <w:szCs w:val="22"/>
        </w:rPr>
        <w:t xml:space="preserve"> </w:t>
      </w:r>
      <w:r w:rsidRPr="00DF30D9">
        <w:rPr>
          <w:rFonts w:ascii="Georgia" w:hAnsi="Georgia"/>
          <w:sz w:val="22"/>
          <w:szCs w:val="22"/>
        </w:rPr>
        <w:t xml:space="preserve">con l’articolazione oraria </w:t>
      </w:r>
      <w:r w:rsidRPr="00DF30D9">
        <w:rPr>
          <w:rFonts w:ascii="Georgia" w:hAnsi="Georgia"/>
          <w:b/>
          <w:bCs/>
          <w:sz w:val="22"/>
          <w:szCs w:val="22"/>
        </w:rPr>
        <w:t>7:30 - 17:30</w:t>
      </w:r>
      <w:r w:rsidRPr="00DF30D9">
        <w:rPr>
          <w:rFonts w:ascii="Georgia" w:hAnsi="Georgia"/>
          <w:sz w:val="22"/>
          <w:szCs w:val="22"/>
        </w:rPr>
        <w:t>.</w:t>
      </w:r>
    </w:p>
    <w:p w14:paraId="31F8A884" w14:textId="0906D988" w:rsidR="00461EC2" w:rsidRPr="00DF30D9" w:rsidRDefault="00461EC2" w:rsidP="00E3761B">
      <w:pPr>
        <w:spacing w:line="276" w:lineRule="auto"/>
        <w:ind w:right="-7"/>
        <w:jc w:val="both"/>
        <w:rPr>
          <w:rFonts w:ascii="Georgia" w:hAnsi="Georgia"/>
        </w:rPr>
      </w:pPr>
      <w:r w:rsidRPr="00DF30D9">
        <w:rPr>
          <w:rFonts w:ascii="Georgia" w:hAnsi="Georgia"/>
        </w:rPr>
        <w:t>Le</w:t>
      </w:r>
      <w:r w:rsidRPr="00DF30D9">
        <w:rPr>
          <w:rFonts w:ascii="Georgia" w:hAnsi="Georgia"/>
          <w:spacing w:val="-2"/>
        </w:rPr>
        <w:t xml:space="preserve"> </w:t>
      </w:r>
      <w:r w:rsidRPr="00DF30D9">
        <w:rPr>
          <w:rFonts w:ascii="Georgia" w:hAnsi="Georgia"/>
        </w:rPr>
        <w:t>attività</w:t>
      </w:r>
      <w:r w:rsidRPr="00DF30D9">
        <w:rPr>
          <w:rFonts w:ascii="Georgia" w:hAnsi="Georgia"/>
          <w:spacing w:val="-3"/>
        </w:rPr>
        <w:t xml:space="preserve"> </w:t>
      </w:r>
      <w:r w:rsidRPr="00DF30D9">
        <w:rPr>
          <w:rFonts w:ascii="Georgia" w:hAnsi="Georgia"/>
        </w:rPr>
        <w:t>saranno</w:t>
      </w:r>
      <w:r w:rsidRPr="00DF30D9">
        <w:rPr>
          <w:rFonts w:ascii="Georgia" w:hAnsi="Georgia"/>
          <w:spacing w:val="-3"/>
        </w:rPr>
        <w:t xml:space="preserve"> </w:t>
      </w:r>
      <w:r w:rsidRPr="00DF30D9">
        <w:rPr>
          <w:rFonts w:ascii="Georgia" w:hAnsi="Georgia"/>
        </w:rPr>
        <w:t>svolte</w:t>
      </w:r>
      <w:r w:rsidRPr="00DF30D9">
        <w:rPr>
          <w:rFonts w:ascii="Georgia" w:hAnsi="Georgia"/>
          <w:spacing w:val="-4"/>
        </w:rPr>
        <w:t xml:space="preserve"> </w:t>
      </w:r>
      <w:r w:rsidRPr="00DF30D9">
        <w:rPr>
          <w:rFonts w:ascii="Georgia" w:hAnsi="Georgia"/>
        </w:rPr>
        <w:t>secondo</w:t>
      </w:r>
      <w:r w:rsidRPr="00DF30D9">
        <w:rPr>
          <w:rFonts w:ascii="Georgia" w:hAnsi="Georgia"/>
          <w:spacing w:val="-1"/>
        </w:rPr>
        <w:t xml:space="preserve"> </w:t>
      </w:r>
      <w:r w:rsidRPr="00DF30D9">
        <w:rPr>
          <w:rFonts w:ascii="Georgia" w:hAnsi="Georgia"/>
        </w:rPr>
        <w:t>il</w:t>
      </w:r>
      <w:r w:rsidRPr="00DF30D9">
        <w:rPr>
          <w:rFonts w:ascii="Georgia" w:hAnsi="Georgia"/>
          <w:spacing w:val="-4"/>
        </w:rPr>
        <w:t xml:space="preserve"> </w:t>
      </w:r>
      <w:r w:rsidRPr="00DF30D9">
        <w:rPr>
          <w:rFonts w:ascii="Georgia" w:hAnsi="Georgia"/>
          <w:b/>
          <w:bCs/>
        </w:rPr>
        <w:t>calendario</w:t>
      </w:r>
      <w:r w:rsidR="00845912" w:rsidRPr="00DF30D9">
        <w:rPr>
          <w:rFonts w:ascii="Georgia" w:hAnsi="Georgia"/>
          <w:b/>
          <w:bCs/>
        </w:rPr>
        <w:t xml:space="preserve"> </w:t>
      </w:r>
      <w:r w:rsidR="00845912" w:rsidRPr="00DF30D9">
        <w:rPr>
          <w:rFonts w:ascii="Georgia" w:hAnsi="Georgia"/>
        </w:rPr>
        <w:t>di seguito</w:t>
      </w:r>
      <w:r w:rsidR="008662D0" w:rsidRPr="00DF30D9">
        <w:rPr>
          <w:rFonts w:ascii="Georgia" w:hAnsi="Georgia"/>
        </w:rPr>
        <w:t>.</w:t>
      </w:r>
    </w:p>
    <w:p w14:paraId="1622F5AD" w14:textId="77777777" w:rsidR="00E91E38" w:rsidRPr="00DF30D9" w:rsidRDefault="00E91E38" w:rsidP="00E3761B">
      <w:pPr>
        <w:spacing w:line="276" w:lineRule="auto"/>
        <w:jc w:val="both"/>
        <w:rPr>
          <w:rFonts w:ascii="Georgia" w:hAnsi="Georgia"/>
          <w:b/>
          <w:bCs/>
          <w:u w:val="single"/>
        </w:rPr>
      </w:pPr>
    </w:p>
    <w:p w14:paraId="4CBC418A" w14:textId="6D2B33BB" w:rsidR="00E91E38" w:rsidRPr="00DF30D9" w:rsidRDefault="00FB17AE" w:rsidP="00E3761B">
      <w:p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  <w:b/>
          <w:bCs/>
        </w:rPr>
        <w:t>Scuola dell’infanzia</w:t>
      </w:r>
      <w:r w:rsidRPr="00DF30D9">
        <w:rPr>
          <w:rFonts w:ascii="Georgia" w:hAnsi="Georgia"/>
        </w:rPr>
        <w:t xml:space="preserve"> (</w:t>
      </w:r>
      <w:r w:rsidRPr="00D24C58">
        <w:rPr>
          <w:rFonts w:ascii="Georgia" w:hAnsi="Georgia"/>
        </w:rPr>
        <w:t>fascia d</w:t>
      </w:r>
      <w:r w:rsidR="008662D0" w:rsidRPr="00D24C58">
        <w:rPr>
          <w:rFonts w:ascii="Georgia" w:hAnsi="Georgia"/>
        </w:rPr>
        <w:t>’</w:t>
      </w:r>
      <w:r w:rsidRPr="00D24C58">
        <w:rPr>
          <w:rFonts w:ascii="Georgia" w:hAnsi="Georgia"/>
        </w:rPr>
        <w:t>età 3-5 anni</w:t>
      </w:r>
      <w:r w:rsidRPr="00DF30D9">
        <w:rPr>
          <w:rFonts w:ascii="Georgia" w:hAnsi="Georgia"/>
        </w:rPr>
        <w:t>)</w:t>
      </w:r>
    </w:p>
    <w:p w14:paraId="35CFC4E3" w14:textId="35F6E5EA" w:rsidR="0078136F" w:rsidRPr="00DF30D9" w:rsidRDefault="00E91E38" w:rsidP="00E3761B">
      <w:pPr>
        <w:spacing w:line="276" w:lineRule="auto"/>
        <w:jc w:val="both"/>
        <w:rPr>
          <w:rFonts w:ascii="Georgia" w:hAnsi="Georgia"/>
          <w:u w:val="single"/>
        </w:rPr>
      </w:pPr>
      <w:r w:rsidRPr="00DF30D9">
        <w:rPr>
          <w:rFonts w:ascii="Georgia" w:hAnsi="Georgia"/>
          <w:u w:val="single"/>
        </w:rPr>
        <w:t>O</w:t>
      </w:r>
      <w:r w:rsidR="006C24A2" w:rsidRPr="00DF30D9">
        <w:rPr>
          <w:rFonts w:ascii="Georgia" w:hAnsi="Georgia"/>
          <w:u w:val="single"/>
        </w:rPr>
        <w:t>tto</w:t>
      </w:r>
      <w:r w:rsidR="00FB17AE" w:rsidRPr="00DF30D9">
        <w:rPr>
          <w:rFonts w:ascii="Georgia" w:hAnsi="Georgia"/>
          <w:u w:val="single"/>
        </w:rPr>
        <w:t xml:space="preserve"> settimane di servizio:</w:t>
      </w:r>
    </w:p>
    <w:p w14:paraId="361D2235" w14:textId="77777777" w:rsidR="00B65B0B" w:rsidRPr="00DF30D9" w:rsidRDefault="00B65B0B" w:rsidP="00E3761B">
      <w:pPr>
        <w:spacing w:line="276" w:lineRule="auto"/>
        <w:jc w:val="both"/>
        <w:rPr>
          <w:rFonts w:ascii="Georgia" w:hAnsi="Georgia"/>
        </w:rPr>
      </w:pPr>
    </w:p>
    <w:p w14:paraId="2750F79C" w14:textId="2595CA99" w:rsidR="000C102F" w:rsidRPr="00DF30D9" w:rsidRDefault="000C102F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</w:t>
      </w:r>
      <w:r w:rsidR="00077EE9" w:rsidRPr="00DF30D9">
        <w:rPr>
          <w:rFonts w:ascii="Georgia" w:hAnsi="Georgia"/>
        </w:rPr>
        <w:t xml:space="preserve"> </w:t>
      </w:r>
      <w:r w:rsidR="0053433B" w:rsidRPr="00DF30D9">
        <w:rPr>
          <w:rFonts w:ascii="Georgia" w:hAnsi="Georgia"/>
        </w:rPr>
        <w:t>1° luglio</w:t>
      </w:r>
      <w:r w:rsidRPr="00DF30D9">
        <w:rPr>
          <w:rFonts w:ascii="Georgia" w:hAnsi="Georgia"/>
        </w:rPr>
        <w:t xml:space="preserve"> al 4 luglio;</w:t>
      </w:r>
    </w:p>
    <w:p w14:paraId="6837D597" w14:textId="7E8A1BA2" w:rsidR="000C102F" w:rsidRPr="00DF30D9" w:rsidRDefault="000C102F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 7 luglio all’11 luglio;</w:t>
      </w:r>
    </w:p>
    <w:p w14:paraId="4109EB5B" w14:textId="6B0C0613" w:rsidR="000C102F" w:rsidRPr="00DF30D9" w:rsidRDefault="00AC1E33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</w:t>
      </w:r>
      <w:r w:rsidR="000C102F" w:rsidRPr="00DF30D9">
        <w:rPr>
          <w:rFonts w:ascii="Georgia" w:hAnsi="Georgia"/>
        </w:rPr>
        <w:t xml:space="preserve"> 14 luglio a</w:t>
      </w:r>
      <w:r w:rsidRPr="00DF30D9">
        <w:rPr>
          <w:rFonts w:ascii="Georgia" w:hAnsi="Georgia"/>
        </w:rPr>
        <w:t xml:space="preserve">l </w:t>
      </w:r>
      <w:r w:rsidR="000C102F" w:rsidRPr="00DF30D9">
        <w:rPr>
          <w:rFonts w:ascii="Georgia" w:hAnsi="Georgia"/>
        </w:rPr>
        <w:t>18 luglio</w:t>
      </w:r>
      <w:r w:rsidRPr="00DF30D9">
        <w:rPr>
          <w:rFonts w:ascii="Georgia" w:hAnsi="Georgia"/>
        </w:rPr>
        <w:t>;</w:t>
      </w:r>
    </w:p>
    <w:p w14:paraId="3496D24F" w14:textId="64259E67" w:rsidR="000C102F" w:rsidRPr="00DF30D9" w:rsidRDefault="00AC1E33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 xml:space="preserve">Dal </w:t>
      </w:r>
      <w:r w:rsidR="000C102F" w:rsidRPr="00DF30D9">
        <w:rPr>
          <w:rFonts w:ascii="Georgia" w:hAnsi="Georgia"/>
        </w:rPr>
        <w:t>21 luglio a</w:t>
      </w:r>
      <w:r w:rsidRPr="00DF30D9">
        <w:rPr>
          <w:rFonts w:ascii="Georgia" w:hAnsi="Georgia"/>
        </w:rPr>
        <w:t xml:space="preserve">l </w:t>
      </w:r>
      <w:r w:rsidR="000C102F" w:rsidRPr="00DF30D9">
        <w:rPr>
          <w:rFonts w:ascii="Georgia" w:hAnsi="Georgia"/>
        </w:rPr>
        <w:t>25 luglio</w:t>
      </w:r>
      <w:r w:rsidRPr="00DF30D9">
        <w:rPr>
          <w:rFonts w:ascii="Georgia" w:hAnsi="Georgia"/>
        </w:rPr>
        <w:t>;</w:t>
      </w:r>
    </w:p>
    <w:p w14:paraId="190EE8C8" w14:textId="1B78C2D7" w:rsidR="000C102F" w:rsidRPr="00DF30D9" w:rsidRDefault="00AC1E33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</w:t>
      </w:r>
      <w:r w:rsidR="000C102F" w:rsidRPr="00DF30D9">
        <w:rPr>
          <w:rFonts w:ascii="Georgia" w:hAnsi="Georgia"/>
        </w:rPr>
        <w:t xml:space="preserve"> 28 luglio a</w:t>
      </w:r>
      <w:r w:rsidRPr="00DF30D9">
        <w:rPr>
          <w:rFonts w:ascii="Georgia" w:hAnsi="Georgia"/>
        </w:rPr>
        <w:t>l</w:t>
      </w:r>
      <w:r w:rsidR="00C37600" w:rsidRPr="00DF30D9">
        <w:rPr>
          <w:rFonts w:ascii="Georgia" w:hAnsi="Georgia"/>
        </w:rPr>
        <w:t xml:space="preserve"> </w:t>
      </w:r>
      <w:r w:rsidR="0053433B" w:rsidRPr="00DF30D9">
        <w:rPr>
          <w:rFonts w:ascii="Georgia" w:hAnsi="Georgia"/>
        </w:rPr>
        <w:t>1° agosto</w:t>
      </w:r>
      <w:r w:rsidR="00C37600" w:rsidRPr="00DF30D9">
        <w:rPr>
          <w:rFonts w:ascii="Georgia" w:hAnsi="Georgia"/>
        </w:rPr>
        <w:t>;</w:t>
      </w:r>
    </w:p>
    <w:p w14:paraId="6C051074" w14:textId="36A483CF" w:rsidR="000C102F" w:rsidRPr="00DF30D9" w:rsidRDefault="00C37600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</w:t>
      </w:r>
      <w:r w:rsidR="000C102F" w:rsidRPr="00DF30D9">
        <w:rPr>
          <w:rFonts w:ascii="Georgia" w:hAnsi="Georgia"/>
        </w:rPr>
        <w:t xml:space="preserve"> 4 agosto a</w:t>
      </w:r>
      <w:r w:rsidRPr="00DF30D9">
        <w:rPr>
          <w:rFonts w:ascii="Georgia" w:hAnsi="Georgia"/>
        </w:rPr>
        <w:t>ll’</w:t>
      </w:r>
      <w:r w:rsidR="000C102F" w:rsidRPr="00DF30D9">
        <w:rPr>
          <w:rFonts w:ascii="Georgia" w:hAnsi="Georgia"/>
        </w:rPr>
        <w:t>8 agosto</w:t>
      </w:r>
      <w:r w:rsidRPr="00DF30D9">
        <w:rPr>
          <w:rFonts w:ascii="Georgia" w:hAnsi="Georgia"/>
        </w:rPr>
        <w:t>;</w:t>
      </w:r>
    </w:p>
    <w:p w14:paraId="2A9B38ED" w14:textId="724584D6" w:rsidR="006C24A2" w:rsidRPr="00DF30D9" w:rsidRDefault="006C24A2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 25 agosto al 29 agosto;</w:t>
      </w:r>
    </w:p>
    <w:p w14:paraId="32A600A9" w14:textId="54534CF9" w:rsidR="006C24A2" w:rsidRPr="00DF30D9" w:rsidRDefault="006C24A2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 xml:space="preserve">Dal </w:t>
      </w:r>
      <w:r w:rsidR="0053433B" w:rsidRPr="00DF30D9">
        <w:rPr>
          <w:rFonts w:ascii="Georgia" w:hAnsi="Georgia"/>
        </w:rPr>
        <w:t>1° settembre</w:t>
      </w:r>
      <w:r w:rsidRPr="00DF30D9">
        <w:rPr>
          <w:rFonts w:ascii="Georgia" w:hAnsi="Georgia"/>
        </w:rPr>
        <w:t xml:space="preserve"> al 5 settembre</w:t>
      </w:r>
      <w:r w:rsidR="00E501F2">
        <w:rPr>
          <w:rFonts w:ascii="Georgia" w:hAnsi="Georgia"/>
        </w:rPr>
        <w:t xml:space="preserve"> </w:t>
      </w:r>
      <w:r w:rsidR="00E501F2" w:rsidRPr="00591FBF">
        <w:rPr>
          <w:rFonts w:ascii="Georgia" w:hAnsi="Georgia"/>
          <w:color w:val="FF0000"/>
        </w:rPr>
        <w:t xml:space="preserve">(*l’effettiva attivazione della settimana sarà subordinata al calendario scolastico </w:t>
      </w:r>
      <w:proofErr w:type="spellStart"/>
      <w:r w:rsidR="00E501F2" w:rsidRPr="00591FBF">
        <w:rPr>
          <w:rFonts w:ascii="Georgia" w:hAnsi="Georgia"/>
          <w:color w:val="FF0000"/>
        </w:rPr>
        <w:t>a.s.</w:t>
      </w:r>
      <w:proofErr w:type="spellEnd"/>
      <w:r w:rsidR="00E501F2" w:rsidRPr="00591FBF">
        <w:rPr>
          <w:rFonts w:ascii="Georgia" w:hAnsi="Georgia"/>
          <w:color w:val="FF0000"/>
        </w:rPr>
        <w:t xml:space="preserve"> 2025/26</w:t>
      </w:r>
      <w:r w:rsidR="006867BB">
        <w:rPr>
          <w:rFonts w:ascii="Georgia" w:hAnsi="Georgia"/>
          <w:color w:val="FF0000"/>
        </w:rPr>
        <w:t>; in caso di attivazione, la settimana potrà comunque subire variazioni qualora andasse a coincidere con l’inizio dell’anno scolastico</w:t>
      </w:r>
      <w:r w:rsidR="00E501F2" w:rsidRPr="00591FBF">
        <w:rPr>
          <w:rFonts w:ascii="Georgia" w:hAnsi="Georgia"/>
          <w:color w:val="FF0000"/>
        </w:rPr>
        <w:t>)</w:t>
      </w:r>
    </w:p>
    <w:p w14:paraId="0827A6DF" w14:textId="77777777" w:rsidR="00C37600" w:rsidRPr="00DF30D9" w:rsidRDefault="00C37600" w:rsidP="00E3761B">
      <w:pPr>
        <w:spacing w:line="276" w:lineRule="auto"/>
        <w:jc w:val="both"/>
        <w:rPr>
          <w:rFonts w:ascii="Georgia" w:hAnsi="Georgia"/>
        </w:rPr>
      </w:pPr>
    </w:p>
    <w:p w14:paraId="7E1305EE" w14:textId="1ED68A03" w:rsidR="00E91E38" w:rsidRPr="00DF30D9" w:rsidRDefault="00E91E38" w:rsidP="00E3761B">
      <w:p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  <w:b/>
          <w:bCs/>
        </w:rPr>
        <w:t xml:space="preserve">Scuola primaria e </w:t>
      </w:r>
      <w:r w:rsidRPr="00D24C58">
        <w:rPr>
          <w:rFonts w:ascii="Georgia" w:hAnsi="Georgia"/>
          <w:b/>
          <w:bCs/>
        </w:rPr>
        <w:t xml:space="preserve">secondaria </w:t>
      </w:r>
      <w:r w:rsidRPr="00D24C58">
        <w:rPr>
          <w:rFonts w:ascii="Georgia" w:hAnsi="Georgia"/>
        </w:rPr>
        <w:t>(fascia d’età 6-14 anni)</w:t>
      </w:r>
    </w:p>
    <w:p w14:paraId="3AD788DA" w14:textId="09BE96BD" w:rsidR="00E91E38" w:rsidRPr="00DF30D9" w:rsidRDefault="00E91E38" w:rsidP="00E3761B">
      <w:pPr>
        <w:spacing w:line="276" w:lineRule="auto"/>
        <w:jc w:val="both"/>
        <w:rPr>
          <w:rFonts w:ascii="Georgia" w:hAnsi="Georgia"/>
          <w:u w:val="single"/>
        </w:rPr>
      </w:pPr>
      <w:r w:rsidRPr="00DF30D9">
        <w:rPr>
          <w:rFonts w:ascii="Georgia" w:hAnsi="Georgia"/>
          <w:u w:val="single"/>
        </w:rPr>
        <w:t>Dodici settimane di servizio:</w:t>
      </w:r>
    </w:p>
    <w:p w14:paraId="0EF3D305" w14:textId="77777777" w:rsidR="00461EC2" w:rsidRPr="00DF30D9" w:rsidRDefault="00461EC2" w:rsidP="00E3761B">
      <w:pPr>
        <w:pStyle w:val="Corpotesto"/>
        <w:spacing w:before="37" w:line="276" w:lineRule="auto"/>
        <w:jc w:val="both"/>
        <w:rPr>
          <w:rFonts w:ascii="Georgia" w:hAnsi="Georgia"/>
          <w:sz w:val="22"/>
          <w:szCs w:val="22"/>
        </w:rPr>
      </w:pPr>
    </w:p>
    <w:p w14:paraId="646DB6CF" w14:textId="25FA3163" w:rsidR="00E91E38" w:rsidRPr="00DF30D9" w:rsidRDefault="00E91E38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</w:t>
      </w:r>
      <w:r w:rsidR="001D6CF9" w:rsidRPr="00DF30D9">
        <w:rPr>
          <w:rFonts w:ascii="Georgia" w:hAnsi="Georgia"/>
        </w:rPr>
        <w:t xml:space="preserve"> 9 giu</w:t>
      </w:r>
      <w:r w:rsidR="00872017" w:rsidRPr="00DF30D9">
        <w:rPr>
          <w:rFonts w:ascii="Georgia" w:hAnsi="Georgia"/>
        </w:rPr>
        <w:t>gn</w:t>
      </w:r>
      <w:r w:rsidR="001D6CF9" w:rsidRPr="00DF30D9">
        <w:rPr>
          <w:rFonts w:ascii="Georgia" w:hAnsi="Georgia"/>
        </w:rPr>
        <w:t>o al 13 giugno;</w:t>
      </w:r>
    </w:p>
    <w:p w14:paraId="3B34AD6C" w14:textId="066BE652" w:rsidR="001D6CF9" w:rsidRPr="00DF30D9" w:rsidRDefault="001D6CF9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 16 giugno al 20 giugno;</w:t>
      </w:r>
    </w:p>
    <w:p w14:paraId="73A95F1E" w14:textId="53699AA5" w:rsidR="001D6CF9" w:rsidRPr="00DF30D9" w:rsidRDefault="001D6CF9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 23 giugno al 27 giugno;</w:t>
      </w:r>
    </w:p>
    <w:p w14:paraId="16E80944" w14:textId="77777777" w:rsidR="001D6CF9" w:rsidRPr="00DF30D9" w:rsidRDefault="001D6CF9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 30 giugno al 04 luglio;</w:t>
      </w:r>
    </w:p>
    <w:p w14:paraId="3422D525" w14:textId="1561D629" w:rsidR="00E91E38" w:rsidRPr="00DF30D9" w:rsidRDefault="00E91E38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 7 luglio all’11 luglio;</w:t>
      </w:r>
    </w:p>
    <w:p w14:paraId="3757CBFA" w14:textId="77777777" w:rsidR="00E91E38" w:rsidRPr="00DF30D9" w:rsidRDefault="00E91E38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 14 luglio al 18 luglio;</w:t>
      </w:r>
    </w:p>
    <w:p w14:paraId="3E390000" w14:textId="77777777" w:rsidR="00E91E38" w:rsidRPr="00DF30D9" w:rsidRDefault="00E91E38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 21 luglio al 25 luglio;</w:t>
      </w:r>
    </w:p>
    <w:p w14:paraId="2BC1D319" w14:textId="71E5BA5E" w:rsidR="00E91E38" w:rsidRPr="00DF30D9" w:rsidRDefault="00E91E38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lastRenderedPageBreak/>
        <w:t xml:space="preserve">Dal 28 luglio al </w:t>
      </w:r>
      <w:r w:rsidR="0053433B" w:rsidRPr="00DF30D9">
        <w:rPr>
          <w:rFonts w:ascii="Georgia" w:hAnsi="Georgia"/>
        </w:rPr>
        <w:t>1° agosto</w:t>
      </w:r>
      <w:r w:rsidRPr="00DF30D9">
        <w:rPr>
          <w:rFonts w:ascii="Georgia" w:hAnsi="Georgia"/>
        </w:rPr>
        <w:t>;</w:t>
      </w:r>
    </w:p>
    <w:p w14:paraId="45CC2A6B" w14:textId="46A9F93C" w:rsidR="00E91E38" w:rsidRPr="00DF30D9" w:rsidRDefault="00E91E38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 4 agosto all’8 agosto;</w:t>
      </w:r>
    </w:p>
    <w:p w14:paraId="44841786" w14:textId="77777777" w:rsidR="00E91E38" w:rsidRPr="00DF30D9" w:rsidRDefault="00E91E38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DF30D9">
        <w:rPr>
          <w:rFonts w:ascii="Georgia" w:hAnsi="Georgia"/>
        </w:rPr>
        <w:t>Dal 25 agosto al 29 agosto;</w:t>
      </w:r>
    </w:p>
    <w:p w14:paraId="1A87428E" w14:textId="602FB3C5" w:rsidR="00E91E38" w:rsidRPr="008D3837" w:rsidRDefault="00E91E38" w:rsidP="00E3761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8D3837">
        <w:rPr>
          <w:rFonts w:ascii="Georgia" w:hAnsi="Georgia"/>
        </w:rPr>
        <w:t xml:space="preserve">Dal </w:t>
      </w:r>
      <w:r w:rsidR="0053433B" w:rsidRPr="008D3837">
        <w:rPr>
          <w:rFonts w:ascii="Georgia" w:hAnsi="Georgia"/>
        </w:rPr>
        <w:t>1° settembre</w:t>
      </w:r>
      <w:r w:rsidRPr="008D3837">
        <w:rPr>
          <w:rFonts w:ascii="Georgia" w:hAnsi="Georgia"/>
        </w:rPr>
        <w:t xml:space="preserve"> al 5 settembre</w:t>
      </w:r>
      <w:r w:rsidR="00955878" w:rsidRPr="008D3837">
        <w:rPr>
          <w:rFonts w:ascii="Georgia" w:hAnsi="Georgia"/>
        </w:rPr>
        <w:t>;</w:t>
      </w:r>
    </w:p>
    <w:p w14:paraId="595A94FF" w14:textId="0401FCC9" w:rsidR="00056A4D" w:rsidRPr="008D3837" w:rsidRDefault="00955878" w:rsidP="00056A4D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8D3837">
        <w:rPr>
          <w:rFonts w:ascii="Georgia" w:hAnsi="Georgia"/>
        </w:rPr>
        <w:t>Dall’8 settembre al 12 settembre</w:t>
      </w:r>
      <w:r w:rsidR="00772CFE" w:rsidRPr="008D3837">
        <w:rPr>
          <w:rFonts w:ascii="Georgia" w:hAnsi="Georgia"/>
        </w:rPr>
        <w:t xml:space="preserve"> </w:t>
      </w:r>
      <w:r w:rsidR="00772CFE" w:rsidRPr="00591FBF">
        <w:rPr>
          <w:rFonts w:ascii="Georgia" w:hAnsi="Georgia"/>
          <w:color w:val="FF0000"/>
        </w:rPr>
        <w:t>(*l</w:t>
      </w:r>
      <w:r w:rsidR="009D7EAE" w:rsidRPr="00591FBF">
        <w:rPr>
          <w:rFonts w:ascii="Georgia" w:hAnsi="Georgia"/>
          <w:color w:val="FF0000"/>
        </w:rPr>
        <w:t>’effettiva attivazione della</w:t>
      </w:r>
      <w:r w:rsidR="00772CFE" w:rsidRPr="00591FBF">
        <w:rPr>
          <w:rFonts w:ascii="Georgia" w:hAnsi="Georgia"/>
          <w:color w:val="FF0000"/>
        </w:rPr>
        <w:t xml:space="preserve"> settimana </w:t>
      </w:r>
      <w:r w:rsidR="009D7EAE" w:rsidRPr="00591FBF">
        <w:rPr>
          <w:rFonts w:ascii="Georgia" w:hAnsi="Georgia"/>
          <w:color w:val="FF0000"/>
        </w:rPr>
        <w:t xml:space="preserve">sarà subordinata al calendario scolastico </w:t>
      </w:r>
      <w:proofErr w:type="spellStart"/>
      <w:r w:rsidR="009D7EAE" w:rsidRPr="00591FBF">
        <w:rPr>
          <w:rFonts w:ascii="Georgia" w:hAnsi="Georgia"/>
          <w:color w:val="FF0000"/>
        </w:rPr>
        <w:t>a.s.</w:t>
      </w:r>
      <w:proofErr w:type="spellEnd"/>
      <w:r w:rsidR="009D7EAE" w:rsidRPr="00591FBF">
        <w:rPr>
          <w:rFonts w:ascii="Georgia" w:hAnsi="Georgia"/>
          <w:color w:val="FF0000"/>
        </w:rPr>
        <w:t xml:space="preserve"> 2025/26</w:t>
      </w:r>
      <w:r w:rsidR="00826E8C">
        <w:rPr>
          <w:rFonts w:ascii="Georgia" w:hAnsi="Georgia"/>
          <w:color w:val="FF0000"/>
        </w:rPr>
        <w:t xml:space="preserve">; </w:t>
      </w:r>
      <w:r w:rsidR="006867BB">
        <w:rPr>
          <w:rFonts w:ascii="Georgia" w:hAnsi="Georgia"/>
          <w:color w:val="FF0000"/>
        </w:rPr>
        <w:t>in caso di attivazione, la settimana potrà comunque subire variazioni qualora andasse a coincidere con l’inizio dell’anno scolastico</w:t>
      </w:r>
      <w:r w:rsidR="009D7EAE" w:rsidRPr="00591FBF">
        <w:rPr>
          <w:rFonts w:ascii="Georgia" w:hAnsi="Georgia"/>
          <w:color w:val="FF0000"/>
        </w:rPr>
        <w:t>)</w:t>
      </w:r>
    </w:p>
    <w:p w14:paraId="589F4C9F" w14:textId="77777777" w:rsidR="00C118C4" w:rsidRPr="009F1142" w:rsidRDefault="00C118C4" w:rsidP="009F1142">
      <w:pPr>
        <w:spacing w:line="276" w:lineRule="auto"/>
        <w:jc w:val="both"/>
        <w:rPr>
          <w:rFonts w:ascii="Georgia" w:hAnsi="Georgia"/>
          <w:b/>
          <w:bCs/>
          <w:color w:val="FF0000"/>
        </w:rPr>
      </w:pPr>
    </w:p>
    <w:p w14:paraId="359A84ED" w14:textId="77777777" w:rsidR="00B81EEC" w:rsidRPr="00DF30D9" w:rsidRDefault="00B81EEC" w:rsidP="00E3761B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jc w:val="both"/>
        <w:rPr>
          <w:rFonts w:ascii="Georgia" w:hAnsi="Georgia"/>
          <w:sz w:val="22"/>
          <w:szCs w:val="22"/>
        </w:rPr>
      </w:pPr>
    </w:p>
    <w:p w14:paraId="4F72F491" w14:textId="44F3AB5E" w:rsidR="00B81EEC" w:rsidRPr="00DF30D9" w:rsidRDefault="00DF30D9" w:rsidP="00E3761B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jc w:val="both"/>
        <w:rPr>
          <w:rFonts w:ascii="Georgia" w:hAnsi="Georgia"/>
          <w:b/>
          <w:bCs/>
          <w:sz w:val="22"/>
          <w:szCs w:val="22"/>
        </w:rPr>
      </w:pPr>
      <w:r w:rsidRPr="00DF30D9">
        <w:rPr>
          <w:rFonts w:ascii="Georgia" w:hAnsi="Georgia"/>
          <w:b/>
          <w:bCs/>
          <w:sz w:val="22"/>
          <w:szCs w:val="22"/>
        </w:rPr>
        <w:t>CONDIZIONI DI PRIORITÀ</w:t>
      </w:r>
    </w:p>
    <w:p w14:paraId="1D8B72E0" w14:textId="08A60310" w:rsidR="007D7BB9" w:rsidRPr="00DF30D9" w:rsidRDefault="007D7BB9" w:rsidP="00E3761B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jc w:val="both"/>
        <w:rPr>
          <w:rFonts w:ascii="Georgia" w:hAnsi="Georgia"/>
          <w:sz w:val="22"/>
          <w:szCs w:val="22"/>
        </w:rPr>
      </w:pPr>
      <w:r w:rsidRPr="00DF30D9">
        <w:rPr>
          <w:rFonts w:ascii="Georgia" w:hAnsi="Georgia"/>
          <w:sz w:val="22"/>
          <w:szCs w:val="22"/>
        </w:rPr>
        <w:t>L’accesso al servizio è regolato, previa disponibilità di posti, con le seguenti priorità:</w:t>
      </w:r>
    </w:p>
    <w:p w14:paraId="0FA60285" w14:textId="77777777" w:rsidR="001D6B47" w:rsidRPr="00DF30D9" w:rsidRDefault="0090698E" w:rsidP="00E3761B">
      <w:pPr>
        <w:pStyle w:val="Corpotesto"/>
        <w:numPr>
          <w:ilvl w:val="0"/>
          <w:numId w:val="11"/>
        </w:numPr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before="39" w:line="276" w:lineRule="auto"/>
        <w:ind w:right="-6"/>
        <w:jc w:val="both"/>
        <w:rPr>
          <w:rFonts w:ascii="Georgia" w:hAnsi="Georgia"/>
          <w:sz w:val="22"/>
          <w:szCs w:val="22"/>
        </w:rPr>
      </w:pPr>
      <w:r w:rsidRPr="00DF30D9">
        <w:rPr>
          <w:rFonts w:ascii="Georgia" w:hAnsi="Georgia"/>
          <w:sz w:val="22"/>
          <w:szCs w:val="22"/>
        </w:rPr>
        <w:t>minori residenti, frequentanti e non le scuole del territorio;</w:t>
      </w:r>
    </w:p>
    <w:p w14:paraId="35E49648" w14:textId="77777777" w:rsidR="001D6B47" w:rsidRPr="00DF30D9" w:rsidRDefault="0090698E" w:rsidP="00E3761B">
      <w:pPr>
        <w:pStyle w:val="Corpotesto"/>
        <w:numPr>
          <w:ilvl w:val="0"/>
          <w:numId w:val="11"/>
        </w:numPr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before="39" w:line="276" w:lineRule="auto"/>
        <w:ind w:right="-6"/>
        <w:jc w:val="both"/>
        <w:rPr>
          <w:rFonts w:ascii="Georgia" w:hAnsi="Georgia"/>
          <w:sz w:val="22"/>
          <w:szCs w:val="22"/>
        </w:rPr>
      </w:pPr>
      <w:r w:rsidRPr="00DF30D9">
        <w:rPr>
          <w:rFonts w:ascii="Georgia" w:hAnsi="Georgia"/>
          <w:sz w:val="22"/>
          <w:szCs w:val="22"/>
        </w:rPr>
        <w:t xml:space="preserve">minori non residenti ma frequentanti le scuole del territorio, con priorità ai minori in condizione di disabilità </w:t>
      </w:r>
      <w:r w:rsidR="004519BC" w:rsidRPr="00DF30D9">
        <w:rPr>
          <w:rFonts w:ascii="Georgia" w:hAnsi="Georgia"/>
          <w:sz w:val="22"/>
          <w:szCs w:val="22"/>
        </w:rPr>
        <w:t>(</w:t>
      </w:r>
      <w:r w:rsidRPr="00DF30D9">
        <w:rPr>
          <w:rFonts w:ascii="Georgia" w:hAnsi="Georgia"/>
          <w:sz w:val="22"/>
          <w:szCs w:val="22"/>
        </w:rPr>
        <w:t>comprovata da idonea certificazione da presentare all’atto dell’iscrizione e/o a seguito di segnalazione da parte degli assistenti sociali</w:t>
      </w:r>
      <w:r w:rsidR="004519BC" w:rsidRPr="00DF30D9">
        <w:rPr>
          <w:rFonts w:ascii="Georgia" w:hAnsi="Georgia"/>
          <w:sz w:val="22"/>
          <w:szCs w:val="22"/>
        </w:rPr>
        <w:t>)</w:t>
      </w:r>
      <w:r w:rsidRPr="00DF30D9">
        <w:rPr>
          <w:rFonts w:ascii="Georgia" w:hAnsi="Georgia"/>
          <w:sz w:val="22"/>
          <w:szCs w:val="22"/>
        </w:rPr>
        <w:t>;</w:t>
      </w:r>
    </w:p>
    <w:p w14:paraId="0814D39F" w14:textId="55ABA1B0" w:rsidR="00B81EEC" w:rsidRPr="000730A7" w:rsidRDefault="0090698E" w:rsidP="000730A7">
      <w:pPr>
        <w:pStyle w:val="Corpotesto"/>
        <w:numPr>
          <w:ilvl w:val="0"/>
          <w:numId w:val="11"/>
        </w:numPr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before="39" w:line="276" w:lineRule="auto"/>
        <w:ind w:right="-6"/>
        <w:jc w:val="both"/>
        <w:rPr>
          <w:rFonts w:ascii="Georgia" w:hAnsi="Georgia"/>
          <w:sz w:val="22"/>
          <w:szCs w:val="22"/>
        </w:rPr>
      </w:pPr>
      <w:r w:rsidRPr="00DF30D9">
        <w:rPr>
          <w:rFonts w:ascii="Georgia" w:hAnsi="Georgia"/>
          <w:sz w:val="22"/>
          <w:szCs w:val="22"/>
        </w:rPr>
        <w:t>minori non residenti e non frequentanti le scuole del territorio.</w:t>
      </w:r>
    </w:p>
    <w:p w14:paraId="03AA5E5D" w14:textId="77777777" w:rsidR="00501F52" w:rsidRDefault="00501F52" w:rsidP="00BB3403">
      <w:pPr>
        <w:adjustRightInd w:val="0"/>
        <w:jc w:val="center"/>
        <w:rPr>
          <w:rFonts w:ascii="Georgia" w:hAnsi="Georgia" w:cs="Georgia-OneByteIdentityH"/>
          <w:b/>
          <w:color w:val="000000"/>
        </w:rPr>
      </w:pPr>
    </w:p>
    <w:p w14:paraId="4C22804D" w14:textId="1A25B908" w:rsidR="00732F35" w:rsidRPr="00062179" w:rsidRDefault="0067266B" w:rsidP="00062179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before="39" w:line="276" w:lineRule="auto"/>
        <w:ind w:right="-6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RINUNC</w:t>
      </w:r>
      <w:r w:rsidR="00FD424C">
        <w:rPr>
          <w:rFonts w:ascii="Georgia" w:hAnsi="Georgia"/>
          <w:b/>
          <w:bCs/>
          <w:sz w:val="22"/>
          <w:szCs w:val="22"/>
        </w:rPr>
        <w:t>E</w:t>
      </w:r>
      <w:r>
        <w:rPr>
          <w:rFonts w:ascii="Georgia" w:hAnsi="Georgia"/>
          <w:b/>
          <w:bCs/>
          <w:sz w:val="22"/>
          <w:szCs w:val="22"/>
        </w:rPr>
        <w:t xml:space="preserve"> E DISDETT</w:t>
      </w:r>
      <w:r w:rsidR="00FD424C">
        <w:rPr>
          <w:rFonts w:ascii="Georgia" w:hAnsi="Georgia"/>
          <w:b/>
          <w:bCs/>
          <w:sz w:val="22"/>
          <w:szCs w:val="22"/>
        </w:rPr>
        <w:t>E</w:t>
      </w:r>
    </w:p>
    <w:p w14:paraId="4F5A08B0" w14:textId="6C0CA23B" w:rsidR="00062179" w:rsidRDefault="00062179" w:rsidP="00062179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before="39" w:line="276" w:lineRule="auto"/>
        <w:ind w:right="-6"/>
        <w:jc w:val="both"/>
        <w:rPr>
          <w:rFonts w:ascii="Georgia" w:hAnsi="Georgia"/>
          <w:sz w:val="22"/>
          <w:szCs w:val="22"/>
        </w:rPr>
      </w:pPr>
      <w:r w:rsidRPr="00062179">
        <w:rPr>
          <w:rFonts w:ascii="Georgia" w:hAnsi="Georgia"/>
          <w:sz w:val="22"/>
          <w:szCs w:val="22"/>
        </w:rPr>
        <w:t>In caso di disdetta per malattia di una settimana intera, viene rimborsata la quota settimanale dietro presentazione del certificato medico</w:t>
      </w:r>
      <w:r>
        <w:rPr>
          <w:rFonts w:ascii="Georgia" w:hAnsi="Georgia"/>
          <w:sz w:val="22"/>
          <w:szCs w:val="22"/>
        </w:rPr>
        <w:t>.</w:t>
      </w:r>
      <w:r w:rsidR="006927A4">
        <w:rPr>
          <w:rFonts w:ascii="Georgia" w:hAnsi="Georgia"/>
          <w:sz w:val="22"/>
          <w:szCs w:val="22"/>
        </w:rPr>
        <w:t xml:space="preserve"> La disdetta dovrà essere inoltrata tramite l’apposito modulo online “</w:t>
      </w:r>
      <w:r w:rsidR="0058722C">
        <w:rPr>
          <w:rFonts w:ascii="Georgia" w:hAnsi="Georgia"/>
          <w:sz w:val="22"/>
          <w:szCs w:val="22"/>
        </w:rPr>
        <w:t>Disdetta/</w:t>
      </w:r>
      <w:r w:rsidR="00E711B3">
        <w:rPr>
          <w:rFonts w:ascii="Georgia" w:hAnsi="Georgia"/>
          <w:sz w:val="22"/>
          <w:szCs w:val="22"/>
        </w:rPr>
        <w:t>r</w:t>
      </w:r>
      <w:r w:rsidR="0058722C">
        <w:rPr>
          <w:rFonts w:ascii="Georgia" w:hAnsi="Georgia"/>
          <w:sz w:val="22"/>
          <w:szCs w:val="22"/>
        </w:rPr>
        <w:t>inuncia servizi scolastici”</w:t>
      </w:r>
      <w:r w:rsidR="003343A9">
        <w:rPr>
          <w:rFonts w:ascii="Georgia" w:hAnsi="Georgia"/>
          <w:sz w:val="22"/>
          <w:szCs w:val="22"/>
        </w:rPr>
        <w:t xml:space="preserve"> reperibile</w:t>
      </w:r>
      <w:r w:rsidR="003343A9" w:rsidRPr="003343A9">
        <w:rPr>
          <w:rFonts w:ascii="Georgia" w:hAnsi="Georgia"/>
          <w:sz w:val="22"/>
          <w:szCs w:val="22"/>
        </w:rPr>
        <w:t xml:space="preserve"> </w:t>
      </w:r>
      <w:r w:rsidR="003343A9" w:rsidRPr="00062179">
        <w:rPr>
          <w:rFonts w:ascii="Georgia" w:hAnsi="Georgia"/>
          <w:sz w:val="22"/>
          <w:szCs w:val="22"/>
        </w:rPr>
        <w:t>sul sito istituzionale</w:t>
      </w:r>
      <w:r w:rsidR="003343A9">
        <w:rPr>
          <w:rFonts w:ascii="Georgia" w:hAnsi="Georgia"/>
          <w:sz w:val="22"/>
          <w:szCs w:val="22"/>
        </w:rPr>
        <w:t>.</w:t>
      </w:r>
    </w:p>
    <w:p w14:paraId="561B5722" w14:textId="1F38D80D" w:rsidR="00A742E4" w:rsidRDefault="00A742E4" w:rsidP="00062179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before="39" w:line="276" w:lineRule="auto"/>
        <w:ind w:right="-6"/>
        <w:jc w:val="both"/>
        <w:rPr>
          <w:rFonts w:ascii="Georgia" w:hAnsi="Georgia"/>
          <w:sz w:val="22"/>
          <w:szCs w:val="22"/>
        </w:rPr>
      </w:pPr>
      <w:r w:rsidRPr="00A742E4">
        <w:rPr>
          <w:rFonts w:ascii="Georgia" w:hAnsi="Georgia"/>
          <w:sz w:val="22"/>
          <w:szCs w:val="22"/>
        </w:rPr>
        <w:t>Non sarà possibile riscriversi per il medesimo periodo per cui si è presentata disdetta.</w:t>
      </w:r>
    </w:p>
    <w:p w14:paraId="4C90ADD7" w14:textId="77777777" w:rsidR="00A742E4" w:rsidRDefault="00A742E4" w:rsidP="00062179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before="39" w:line="276" w:lineRule="auto"/>
        <w:ind w:right="-6"/>
        <w:jc w:val="both"/>
        <w:rPr>
          <w:rFonts w:ascii="Georgia" w:hAnsi="Georgia"/>
          <w:sz w:val="22"/>
          <w:szCs w:val="22"/>
        </w:rPr>
      </w:pPr>
    </w:p>
    <w:p w14:paraId="0D9C4FE7" w14:textId="5DC37077" w:rsidR="003343A9" w:rsidRPr="0067266B" w:rsidRDefault="00062179" w:rsidP="0067266B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before="39" w:line="276" w:lineRule="auto"/>
        <w:ind w:right="-6"/>
        <w:jc w:val="both"/>
        <w:rPr>
          <w:rFonts w:ascii="Georgia" w:hAnsi="Georgia"/>
          <w:sz w:val="22"/>
          <w:szCs w:val="22"/>
        </w:rPr>
      </w:pPr>
      <w:r w:rsidRPr="00062179">
        <w:rPr>
          <w:rFonts w:ascii="Georgia" w:hAnsi="Georgia"/>
          <w:sz w:val="22"/>
          <w:szCs w:val="22"/>
        </w:rPr>
        <w:t>La rinuncia al servizio (non revocabile) dà diritto al rimborso del 50% della relativa quota, solo se effettuata mediante compilazione del</w:t>
      </w:r>
      <w:r w:rsidR="003343A9">
        <w:rPr>
          <w:rFonts w:ascii="Georgia" w:hAnsi="Georgia"/>
          <w:sz w:val="22"/>
          <w:szCs w:val="22"/>
        </w:rPr>
        <w:t xml:space="preserve"> sopraccitato</w:t>
      </w:r>
      <w:r w:rsidRPr="00062179">
        <w:rPr>
          <w:rFonts w:ascii="Georgia" w:hAnsi="Georgia"/>
          <w:sz w:val="22"/>
          <w:szCs w:val="22"/>
        </w:rPr>
        <w:t xml:space="preserve"> modulo online </w:t>
      </w:r>
      <w:r w:rsidRPr="003343A9">
        <w:rPr>
          <w:rFonts w:ascii="Georgia" w:hAnsi="Georgia"/>
          <w:sz w:val="22"/>
          <w:szCs w:val="22"/>
          <w:u w:val="single"/>
        </w:rPr>
        <w:t>entro il giovedì precedente all’inizio della settiman</w:t>
      </w:r>
      <w:r w:rsidR="0067266B" w:rsidRPr="003343A9">
        <w:rPr>
          <w:rFonts w:ascii="Georgia" w:hAnsi="Georgia"/>
          <w:sz w:val="22"/>
          <w:szCs w:val="22"/>
          <w:u w:val="single"/>
        </w:rPr>
        <w:t>a</w:t>
      </w:r>
      <w:r w:rsidR="0067266B">
        <w:rPr>
          <w:rFonts w:ascii="Georgia" w:hAnsi="Georgia"/>
          <w:sz w:val="22"/>
          <w:szCs w:val="22"/>
        </w:rPr>
        <w:t>.</w:t>
      </w:r>
    </w:p>
    <w:p w14:paraId="1F48B07C" w14:textId="77777777" w:rsidR="00AF296B" w:rsidRDefault="00AF296B" w:rsidP="00BB3403">
      <w:pPr>
        <w:adjustRightInd w:val="0"/>
        <w:jc w:val="center"/>
        <w:rPr>
          <w:rFonts w:ascii="Georgia" w:hAnsi="Georgia" w:cs="Georgia-OneByteIdentityH"/>
          <w:b/>
          <w:color w:val="000000"/>
        </w:rPr>
      </w:pPr>
    </w:p>
    <w:p w14:paraId="243E9DB5" w14:textId="77777777" w:rsidR="00AF296B" w:rsidRDefault="00AF296B" w:rsidP="00BB3403">
      <w:pPr>
        <w:adjustRightInd w:val="0"/>
        <w:jc w:val="center"/>
        <w:rPr>
          <w:rFonts w:ascii="Georgia" w:hAnsi="Georgia" w:cs="Georgia-OneByteIdentityH"/>
          <w:b/>
          <w:color w:val="000000"/>
        </w:rPr>
      </w:pPr>
    </w:p>
    <w:p w14:paraId="5BA1A7AC" w14:textId="42A738E6" w:rsidR="00ED29B9" w:rsidRPr="00DF30D9" w:rsidRDefault="00ED29B9" w:rsidP="00BB3403">
      <w:pPr>
        <w:adjustRightInd w:val="0"/>
        <w:jc w:val="center"/>
        <w:rPr>
          <w:rFonts w:ascii="Georgia" w:hAnsi="Georgia" w:cs="Georgia-OneByteIdentityH"/>
          <w:b/>
          <w:color w:val="000000"/>
        </w:rPr>
      </w:pPr>
      <w:r w:rsidRPr="00DF30D9">
        <w:rPr>
          <w:rFonts w:ascii="Georgia" w:hAnsi="Georgia" w:cs="Georgia-OneByteIdentityH"/>
          <w:b/>
          <w:color w:val="000000"/>
        </w:rPr>
        <w:t>ATTENZIONE</w:t>
      </w:r>
    </w:p>
    <w:p w14:paraId="63AA6639" w14:textId="77777777" w:rsidR="00ED29B9" w:rsidRPr="00DF30D9" w:rsidRDefault="00ED29B9" w:rsidP="00ED29B9">
      <w:pPr>
        <w:adjustRightInd w:val="0"/>
        <w:jc w:val="both"/>
        <w:rPr>
          <w:rFonts w:ascii="Georgia" w:hAnsi="Georgia" w:cs="Georgia-OneByteIdentityH"/>
          <w:color w:val="000000"/>
        </w:rPr>
      </w:pPr>
    </w:p>
    <w:p w14:paraId="783E27D4" w14:textId="54529360" w:rsidR="00BB3403" w:rsidRPr="00DF30D9" w:rsidRDefault="00ED29B9" w:rsidP="00ED29B9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jc w:val="both"/>
        <w:rPr>
          <w:rFonts w:ascii="Georgia" w:hAnsi="Georgia" w:cs="Georgia-OneByteIdentityH"/>
          <w:color w:val="000000"/>
          <w:sz w:val="22"/>
          <w:szCs w:val="22"/>
        </w:rPr>
      </w:pPr>
      <w:r w:rsidRPr="00DF30D9">
        <w:rPr>
          <w:rFonts w:ascii="Georgia" w:hAnsi="Georgia" w:cs="Georgia-OneByteIdentityH"/>
          <w:color w:val="000000"/>
          <w:sz w:val="22"/>
          <w:szCs w:val="22"/>
        </w:rPr>
        <w:t xml:space="preserve">A seguito </w:t>
      </w:r>
      <w:r w:rsidRPr="00DF30D9">
        <w:rPr>
          <w:rFonts w:ascii="Georgia" w:hAnsi="Georgia"/>
          <w:sz w:val="22"/>
          <w:szCs w:val="22"/>
        </w:rPr>
        <w:t>della</w:t>
      </w:r>
      <w:r w:rsidRPr="00DF30D9">
        <w:rPr>
          <w:rFonts w:ascii="Georgia" w:hAnsi="Georgia" w:cs="Georgia-OneByteIdentityH"/>
          <w:color w:val="000000"/>
          <w:sz w:val="22"/>
          <w:szCs w:val="22"/>
        </w:rPr>
        <w:t xml:space="preserve"> chiusura delle iscrizioni verrà data comunicazione agli ammessi al servizio tramite pubblicazione della graduatoria sul sito istituzionale del Comune</w:t>
      </w:r>
      <w:r w:rsidR="00BB3403" w:rsidRPr="00DF30D9">
        <w:rPr>
          <w:rFonts w:ascii="Georgia" w:hAnsi="Georgia" w:cs="Georgia-OneByteIdentityH"/>
          <w:color w:val="000000"/>
          <w:sz w:val="22"/>
          <w:szCs w:val="22"/>
        </w:rPr>
        <w:t>,</w:t>
      </w:r>
      <w:r w:rsidRPr="00DF30D9">
        <w:rPr>
          <w:rFonts w:ascii="Georgia" w:hAnsi="Georgia" w:cs="Georgia-OneByteIdentityH"/>
          <w:color w:val="000000"/>
          <w:sz w:val="22"/>
          <w:szCs w:val="22"/>
        </w:rPr>
        <w:t xml:space="preserve"> a cui seguirà emissione della bolletta elettronica scaricabile direttamente dal seguente link:</w:t>
      </w:r>
    </w:p>
    <w:p w14:paraId="46D176CA" w14:textId="77777777" w:rsidR="00ED29B9" w:rsidRPr="00DF30D9" w:rsidRDefault="00ED29B9" w:rsidP="00ED29B9">
      <w:pPr>
        <w:adjustRightInd w:val="0"/>
        <w:jc w:val="both"/>
        <w:rPr>
          <w:rFonts w:ascii="Georgia" w:hAnsi="Georgia"/>
        </w:rPr>
      </w:pPr>
      <w:r w:rsidRPr="00DF30D9">
        <w:rPr>
          <w:rStyle w:val="Collegamentoipertestuale"/>
          <w:rFonts w:ascii="Georgia" w:hAnsi="Georgia"/>
        </w:rPr>
        <w:t>https://cloud.urbi.it/urbi/progs/urp/ur1SE001.sto?DB_NAME=n201744&amp;w3cbt=S&amp;w3cbt_IsLandingPage=S&amp;w3cbt_LandingPage_Area=6&amp;w3cbt_LandingPage_Servizio=2</w:t>
      </w:r>
    </w:p>
    <w:p w14:paraId="6CC70503" w14:textId="77777777" w:rsidR="00ED29B9" w:rsidRPr="00DF30D9" w:rsidRDefault="00ED29B9" w:rsidP="00ED29B9">
      <w:pPr>
        <w:adjustRightInd w:val="0"/>
        <w:jc w:val="both"/>
        <w:rPr>
          <w:rFonts w:ascii="Georgia" w:hAnsi="Georgia" w:cs="Georgia-OneByteIdentityH"/>
          <w:bCs/>
          <w:color w:val="000000"/>
        </w:rPr>
      </w:pPr>
    </w:p>
    <w:p w14:paraId="2A1837EE" w14:textId="77777777" w:rsidR="00ED29B9" w:rsidRPr="00BB3403" w:rsidRDefault="00ED29B9" w:rsidP="00BB3403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jc w:val="both"/>
        <w:rPr>
          <w:rFonts w:ascii="Georgia" w:hAnsi="Georgia" w:cs="Georgia-OneByteIdentityH"/>
          <w:color w:val="000000"/>
        </w:rPr>
      </w:pPr>
      <w:r w:rsidRPr="00DF30D9">
        <w:rPr>
          <w:rFonts w:ascii="Georgia" w:hAnsi="Georgia" w:cs="Georgia-OneByteIdentityH"/>
          <w:color w:val="000000"/>
          <w:sz w:val="22"/>
          <w:szCs w:val="22"/>
        </w:rPr>
        <w:t>Il mancato pagamento della tariffa alla scadenza prevista, in assenza della relativa disdetta, comporta la non accettazione al servizio con la conseguente disponibilità del posto per l’utente successivo in graduatoria e l’applicazione degli articoli 26 e 27 del Regolamento per il recupero coattivo della somma non erogata.</w:t>
      </w:r>
    </w:p>
    <w:p w14:paraId="7E267867" w14:textId="77777777" w:rsidR="00ED29B9" w:rsidRPr="00DF30D9" w:rsidRDefault="00ED29B9" w:rsidP="00BB3403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jc w:val="both"/>
        <w:rPr>
          <w:rFonts w:ascii="Georgia" w:hAnsi="Georgia" w:cs="Georgia-OneByteIdentityH"/>
          <w:color w:val="000000"/>
          <w:sz w:val="22"/>
          <w:szCs w:val="22"/>
        </w:rPr>
      </w:pPr>
    </w:p>
    <w:p w14:paraId="24E60A8B" w14:textId="77777777" w:rsidR="00ED29B9" w:rsidRPr="00DF30D9" w:rsidRDefault="00ED29B9" w:rsidP="00BB3403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jc w:val="both"/>
        <w:rPr>
          <w:rFonts w:ascii="Georgia" w:hAnsi="Georgia" w:cs="Georgia-OneByteIdentityH"/>
          <w:color w:val="000000"/>
          <w:sz w:val="22"/>
          <w:szCs w:val="22"/>
        </w:rPr>
      </w:pPr>
      <w:r w:rsidRPr="00DF30D9">
        <w:rPr>
          <w:rFonts w:ascii="Georgia" w:hAnsi="Georgia" w:cs="Georgia-OneByteIdentityH"/>
          <w:color w:val="000000"/>
          <w:sz w:val="22"/>
          <w:szCs w:val="22"/>
        </w:rPr>
        <w:t>L’Ufficio Istruzione, ciclicamente, provvederà a verificare le disponibilità di posti a seguito di disdette o mancati pagamenti e, conseguentemente, allo scorrimento della lista di attesa.</w:t>
      </w:r>
    </w:p>
    <w:p w14:paraId="282F4B8B" w14:textId="77777777" w:rsidR="00ED29B9" w:rsidRPr="00DF30D9" w:rsidRDefault="00ED29B9" w:rsidP="00BB3403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jc w:val="both"/>
        <w:rPr>
          <w:rFonts w:ascii="Georgia" w:hAnsi="Georgia" w:cs="Georgia-OneByteIdentityH"/>
          <w:color w:val="000000"/>
          <w:sz w:val="22"/>
          <w:szCs w:val="22"/>
        </w:rPr>
      </w:pPr>
    </w:p>
    <w:p w14:paraId="15D1A74C" w14:textId="55B00001" w:rsidR="00ED29B9" w:rsidRDefault="00ED29B9" w:rsidP="000437C9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jc w:val="both"/>
        <w:rPr>
          <w:rFonts w:ascii="Georgia" w:hAnsi="Georgia" w:cs="Georgia-OneByteIdentityH"/>
          <w:color w:val="000000"/>
          <w:sz w:val="22"/>
          <w:szCs w:val="22"/>
        </w:rPr>
      </w:pPr>
      <w:r w:rsidRPr="00DF30D9">
        <w:rPr>
          <w:rFonts w:ascii="Georgia" w:hAnsi="Georgia" w:cs="Georgia-OneByteIdentityH"/>
          <w:color w:val="000000"/>
          <w:sz w:val="22"/>
          <w:szCs w:val="22"/>
        </w:rPr>
        <w:t xml:space="preserve">Si rammenta altresì che nel caso in cui alla fine dell’anno scolastico l’utente risulti insoluto per il servizio mensa, l’ufficio Istruzione, previa verifica con la società </w:t>
      </w:r>
      <w:proofErr w:type="spellStart"/>
      <w:r w:rsidRPr="00DF30D9">
        <w:rPr>
          <w:rFonts w:ascii="Georgia" w:hAnsi="Georgia" w:cs="Georgia-OneByteIdentityH"/>
          <w:color w:val="000000"/>
          <w:sz w:val="22"/>
          <w:szCs w:val="22"/>
        </w:rPr>
        <w:t>SettimoPero</w:t>
      </w:r>
      <w:proofErr w:type="spellEnd"/>
      <w:r w:rsidRPr="00DF30D9">
        <w:rPr>
          <w:rFonts w:ascii="Georgia" w:hAnsi="Georgia" w:cs="Georgia-OneByteIdentityH"/>
          <w:color w:val="000000"/>
          <w:sz w:val="22"/>
          <w:szCs w:val="22"/>
        </w:rPr>
        <w:t xml:space="preserve"> </w:t>
      </w:r>
      <w:proofErr w:type="spellStart"/>
      <w:r w:rsidRPr="00DF30D9">
        <w:rPr>
          <w:rFonts w:ascii="Georgia" w:hAnsi="Georgia" w:cs="Georgia-OneByteIdentityH"/>
          <w:color w:val="000000"/>
          <w:sz w:val="22"/>
          <w:szCs w:val="22"/>
        </w:rPr>
        <w:t>Welfood</w:t>
      </w:r>
      <w:proofErr w:type="spellEnd"/>
      <w:r w:rsidRPr="00DF30D9">
        <w:rPr>
          <w:rFonts w:ascii="Georgia" w:hAnsi="Georgia" w:cs="Georgia-OneByteIdentityH"/>
          <w:color w:val="000000"/>
          <w:sz w:val="22"/>
          <w:szCs w:val="22"/>
        </w:rPr>
        <w:t xml:space="preserve"> </w:t>
      </w:r>
      <w:proofErr w:type="spellStart"/>
      <w:r w:rsidRPr="00DF30D9">
        <w:rPr>
          <w:rFonts w:ascii="Georgia" w:hAnsi="Georgia" w:cs="Georgia-OneByteIdentityH"/>
          <w:color w:val="000000"/>
          <w:sz w:val="22"/>
          <w:szCs w:val="22"/>
        </w:rPr>
        <w:t>srl</w:t>
      </w:r>
      <w:proofErr w:type="spellEnd"/>
      <w:r w:rsidRPr="00DF30D9">
        <w:rPr>
          <w:rFonts w:ascii="Georgia" w:hAnsi="Georgia" w:cs="Georgia-OneByteIdentityH"/>
          <w:color w:val="000000"/>
          <w:sz w:val="22"/>
          <w:szCs w:val="22"/>
        </w:rPr>
        <w:t>, chiederà il saldo della propria posizione debitoria.</w:t>
      </w:r>
    </w:p>
    <w:p w14:paraId="13EF3D36" w14:textId="77777777" w:rsidR="000437C9" w:rsidRDefault="000437C9" w:rsidP="000437C9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jc w:val="both"/>
        <w:rPr>
          <w:rFonts w:ascii="Georgia" w:hAnsi="Georgia" w:cs="Georgia-OneByteIdentityH"/>
          <w:color w:val="000000"/>
          <w:sz w:val="22"/>
          <w:szCs w:val="22"/>
        </w:rPr>
      </w:pPr>
    </w:p>
    <w:p w14:paraId="54A54B9A" w14:textId="77777777" w:rsidR="000437C9" w:rsidRDefault="000437C9" w:rsidP="000437C9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jc w:val="both"/>
        <w:rPr>
          <w:rFonts w:ascii="Georgia" w:hAnsi="Georgia" w:cs="Georgia-OneByteIdentityH"/>
          <w:color w:val="000000"/>
          <w:sz w:val="22"/>
          <w:szCs w:val="22"/>
        </w:rPr>
      </w:pPr>
    </w:p>
    <w:p w14:paraId="4014069D" w14:textId="77777777" w:rsidR="000437C9" w:rsidRPr="000437C9" w:rsidRDefault="000437C9" w:rsidP="000437C9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jc w:val="both"/>
        <w:rPr>
          <w:rFonts w:ascii="Georgia" w:hAnsi="Georgia" w:cs="Georgia-OneByteIdentityH"/>
          <w:color w:val="000000"/>
          <w:sz w:val="22"/>
          <w:szCs w:val="22"/>
        </w:rPr>
      </w:pPr>
    </w:p>
    <w:p w14:paraId="13791738" w14:textId="77777777" w:rsidR="002B4713" w:rsidRPr="00DF30D9" w:rsidRDefault="002B4713" w:rsidP="00ED29B9">
      <w:pPr>
        <w:adjustRightInd w:val="0"/>
        <w:jc w:val="both"/>
        <w:rPr>
          <w:rFonts w:ascii="Georgia" w:hAnsi="Georgia" w:cs="Georgia-OneByteIdentityH"/>
          <w:color w:val="000000"/>
        </w:rPr>
      </w:pPr>
    </w:p>
    <w:p w14:paraId="270BC29D" w14:textId="77777777" w:rsidR="00ED29B9" w:rsidRDefault="00ED29B9" w:rsidP="00ED29B9">
      <w:pPr>
        <w:jc w:val="center"/>
        <w:rPr>
          <w:rFonts w:ascii="Georgia" w:hAnsi="Georgia" w:cs="Georgia-OneByteIdentityH"/>
          <w:b/>
          <w:color w:val="000000"/>
        </w:rPr>
      </w:pPr>
    </w:p>
    <w:p w14:paraId="71109077" w14:textId="04CD12CC" w:rsidR="00B81EEC" w:rsidRPr="00DF30D9" w:rsidRDefault="00ED29B9" w:rsidP="00DF30D9">
      <w:pPr>
        <w:adjustRightInd w:val="0"/>
        <w:jc w:val="center"/>
        <w:rPr>
          <w:rFonts w:ascii="Georgia" w:hAnsi="Georgia" w:cs="Georgia-OneByteIdentityH"/>
          <w:b/>
          <w:color w:val="000000"/>
          <w:sz w:val="24"/>
          <w:szCs w:val="24"/>
        </w:rPr>
      </w:pPr>
      <w:r w:rsidRPr="00E24772">
        <w:rPr>
          <w:rFonts w:ascii="Georgia" w:hAnsi="Georgia" w:cs="Georgia-OneByteIdentityH"/>
          <w:b/>
          <w:color w:val="000000"/>
          <w:sz w:val="24"/>
          <w:szCs w:val="24"/>
        </w:rPr>
        <w:t>TARIFFE</w:t>
      </w:r>
    </w:p>
    <w:p w14:paraId="5DB12EAE" w14:textId="77777777" w:rsidR="00E24772" w:rsidRDefault="00E24772" w:rsidP="00FB1582">
      <w:pPr>
        <w:pStyle w:val="Corpotesto"/>
        <w:tabs>
          <w:tab w:val="left" w:pos="3170"/>
          <w:tab w:val="left" w:pos="5248"/>
          <w:tab w:val="left" w:pos="7499"/>
          <w:tab w:val="left" w:pos="8843"/>
          <w:tab w:val="left" w:pos="10735"/>
        </w:tabs>
        <w:spacing w:line="276" w:lineRule="auto"/>
        <w:ind w:right="-7"/>
        <w:rPr>
          <w:rFonts w:ascii="Georgia" w:hAnsi="Georgia"/>
        </w:rPr>
      </w:pPr>
    </w:p>
    <w:tbl>
      <w:tblPr>
        <w:tblW w:w="9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5"/>
        <w:gridCol w:w="1820"/>
      </w:tblGrid>
      <w:tr w:rsidR="000738D3" w:rsidRPr="000738D3" w14:paraId="0959A9F9" w14:textId="77777777" w:rsidTr="000B2E83">
        <w:trPr>
          <w:trHeight w:val="459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06AD" w14:textId="77777777" w:rsidR="000738D3" w:rsidRPr="000738D3" w:rsidRDefault="000738D3" w:rsidP="00374C7F">
            <w:pPr>
              <w:widowControl/>
              <w:autoSpaceDE/>
              <w:autoSpaceDN/>
              <w:rPr>
                <w:rFonts w:ascii="Univers 57 Condensed" w:hAnsi="Univers 57 Condensed" w:cs="Arial"/>
                <w:b/>
                <w:bCs/>
                <w:lang w:eastAsia="it-IT"/>
              </w:rPr>
            </w:pPr>
            <w:r w:rsidRPr="000738D3">
              <w:rPr>
                <w:rFonts w:ascii="Univers 57 Condensed" w:hAnsi="Univers 57 Condensed" w:cs="Arial"/>
                <w:b/>
                <w:bCs/>
                <w:lang w:eastAsia="it-IT"/>
              </w:rPr>
              <w:t>Tariffa fissa settimanale residenti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0613" w14:textId="0D84E2F8" w:rsidR="000738D3" w:rsidRPr="000738D3" w:rsidRDefault="000738D3" w:rsidP="000B2E83">
            <w:pPr>
              <w:widowControl/>
              <w:autoSpaceDE/>
              <w:autoSpaceDN/>
              <w:jc w:val="center"/>
              <w:rPr>
                <w:rFonts w:ascii="Univers 57 Condensed" w:hAnsi="Univers 57 Condensed" w:cs="Arial"/>
                <w:b/>
                <w:bCs/>
                <w:lang w:eastAsia="it-IT"/>
              </w:rPr>
            </w:pPr>
            <w:r w:rsidRPr="000738D3">
              <w:rPr>
                <w:rFonts w:ascii="Univers 57 Condensed" w:hAnsi="Univers 57 Condensed" w:cs="Arial"/>
                <w:b/>
                <w:bCs/>
                <w:lang w:eastAsia="it-IT"/>
              </w:rPr>
              <w:t>€ 77,00</w:t>
            </w:r>
          </w:p>
        </w:tc>
      </w:tr>
      <w:tr w:rsidR="000738D3" w:rsidRPr="000738D3" w14:paraId="49BF804B" w14:textId="77777777" w:rsidTr="000B2E83">
        <w:trPr>
          <w:trHeight w:val="422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693B" w14:textId="77777777" w:rsidR="000738D3" w:rsidRPr="000738D3" w:rsidRDefault="000738D3" w:rsidP="00374C7F">
            <w:pPr>
              <w:widowControl/>
              <w:autoSpaceDE/>
              <w:autoSpaceDN/>
              <w:rPr>
                <w:rFonts w:ascii="Univers 57 Condensed" w:hAnsi="Univers 57 Condensed" w:cs="Arial"/>
                <w:b/>
                <w:bCs/>
                <w:lang w:eastAsia="it-IT"/>
              </w:rPr>
            </w:pPr>
            <w:r w:rsidRPr="000738D3">
              <w:rPr>
                <w:rFonts w:ascii="Univers 57 Condensed" w:hAnsi="Univers 57 Condensed" w:cs="Arial"/>
                <w:b/>
                <w:bCs/>
                <w:lang w:eastAsia="it-IT"/>
              </w:rPr>
              <w:t>Tariffa fissa settimanale non residenti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4114" w14:textId="3E03F9F8" w:rsidR="000738D3" w:rsidRPr="000738D3" w:rsidRDefault="000738D3" w:rsidP="000B2E83">
            <w:pPr>
              <w:widowControl/>
              <w:autoSpaceDE/>
              <w:autoSpaceDN/>
              <w:jc w:val="center"/>
              <w:rPr>
                <w:rFonts w:ascii="Univers 57 Condensed" w:hAnsi="Univers 57 Condensed" w:cs="Arial"/>
                <w:b/>
                <w:bCs/>
                <w:lang w:eastAsia="it-IT"/>
              </w:rPr>
            </w:pPr>
            <w:r w:rsidRPr="000738D3">
              <w:rPr>
                <w:rFonts w:ascii="Univers 57 Condensed" w:hAnsi="Univers 57 Condensed" w:cs="Arial"/>
                <w:b/>
                <w:bCs/>
                <w:lang w:eastAsia="it-IT"/>
              </w:rPr>
              <w:t>€ 95,70</w:t>
            </w:r>
          </w:p>
        </w:tc>
      </w:tr>
      <w:tr w:rsidR="000738D3" w:rsidRPr="000738D3" w14:paraId="5605AB47" w14:textId="77777777" w:rsidTr="000B2E83">
        <w:trPr>
          <w:trHeight w:val="414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A9E4" w14:textId="77777777" w:rsidR="000738D3" w:rsidRPr="000738D3" w:rsidRDefault="000738D3" w:rsidP="00374C7F">
            <w:pPr>
              <w:widowControl/>
              <w:autoSpaceDE/>
              <w:autoSpaceDN/>
              <w:rPr>
                <w:rFonts w:ascii="Univers 57 Condensed" w:hAnsi="Univers 57 Condensed" w:cs="Arial"/>
                <w:b/>
                <w:bCs/>
                <w:lang w:eastAsia="it-IT"/>
              </w:rPr>
            </w:pPr>
            <w:r w:rsidRPr="000738D3">
              <w:rPr>
                <w:rFonts w:ascii="Univers 57 Condensed" w:hAnsi="Univers 57 Condensed" w:cs="Arial"/>
                <w:b/>
                <w:bCs/>
                <w:lang w:eastAsia="it-IT"/>
              </w:rPr>
              <w:t>Tariffa fissa settimanale residenti a partire dal secondo figlio frequentante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01ED" w14:textId="4CD1BA51" w:rsidR="000738D3" w:rsidRPr="000738D3" w:rsidRDefault="000738D3" w:rsidP="000B2E83">
            <w:pPr>
              <w:widowControl/>
              <w:autoSpaceDE/>
              <w:autoSpaceDN/>
              <w:jc w:val="center"/>
              <w:rPr>
                <w:rFonts w:ascii="Univers 57 Condensed" w:hAnsi="Univers 57 Condensed" w:cs="Arial"/>
                <w:b/>
                <w:bCs/>
                <w:lang w:eastAsia="it-IT"/>
              </w:rPr>
            </w:pPr>
            <w:r w:rsidRPr="000738D3">
              <w:rPr>
                <w:rFonts w:ascii="Univers 57 Condensed" w:hAnsi="Univers 57 Condensed" w:cs="Arial"/>
                <w:b/>
                <w:bCs/>
                <w:lang w:eastAsia="it-IT"/>
              </w:rPr>
              <w:t>€ 71,50</w:t>
            </w:r>
          </w:p>
        </w:tc>
      </w:tr>
    </w:tbl>
    <w:p w14:paraId="4B4FAA70" w14:textId="77777777" w:rsidR="00936DE9" w:rsidRPr="00325FEE" w:rsidRDefault="00936DE9" w:rsidP="00473F4F">
      <w:pPr>
        <w:rPr>
          <w:rFonts w:ascii="Georgia" w:hAnsi="Georgia"/>
          <w:b/>
        </w:rPr>
      </w:pPr>
    </w:p>
    <w:p w14:paraId="5AF076CA" w14:textId="125A226B" w:rsidR="00F62198" w:rsidRDefault="00F62198" w:rsidP="00936DE9">
      <w:pPr>
        <w:jc w:val="both"/>
        <w:rPr>
          <w:rFonts w:ascii="Georgia" w:hAnsi="Georgia" w:cs="Georgia-OneByteIdentityH"/>
          <w:color w:val="000000"/>
        </w:rPr>
      </w:pPr>
      <w:r>
        <w:rPr>
          <w:rFonts w:ascii="Georgia" w:hAnsi="Georgia" w:cs="Georgia-OneByteIdentityH"/>
          <w:color w:val="000000"/>
        </w:rPr>
        <w:t>I</w:t>
      </w:r>
      <w:r w:rsidR="0015063C">
        <w:rPr>
          <w:rFonts w:ascii="Georgia" w:hAnsi="Georgia" w:cs="Georgia-OneByteIdentityH"/>
          <w:color w:val="000000"/>
        </w:rPr>
        <w:t>l pagamento</w:t>
      </w:r>
      <w:r w:rsidR="00D002E6">
        <w:rPr>
          <w:rFonts w:ascii="Georgia" w:hAnsi="Georgia" w:cs="Georgia-OneByteIdentityH"/>
          <w:color w:val="000000"/>
        </w:rPr>
        <w:t xml:space="preserve"> è anticipato.</w:t>
      </w:r>
    </w:p>
    <w:p w14:paraId="6F72DD0E" w14:textId="52FDEBC8" w:rsidR="000437C9" w:rsidRDefault="000437C9" w:rsidP="00936DE9">
      <w:pPr>
        <w:jc w:val="both"/>
        <w:rPr>
          <w:rFonts w:ascii="Georgia" w:hAnsi="Georgia" w:cs="Georgia-OneByteIdentityH"/>
          <w:color w:val="000000"/>
        </w:rPr>
      </w:pPr>
      <w:r w:rsidRPr="00CD4084">
        <w:rPr>
          <w:rFonts w:ascii="Georgia" w:hAnsi="Georgia" w:cs="Georgia-OneByteIdentityH"/>
          <w:color w:val="000000"/>
        </w:rPr>
        <w:t xml:space="preserve">I bollettini verranno trasmessi </w:t>
      </w:r>
      <w:r w:rsidR="00F74D8D" w:rsidRPr="00CD4084">
        <w:rPr>
          <w:rFonts w:ascii="Georgia" w:hAnsi="Georgia" w:cs="Georgia-OneByteIdentityH"/>
          <w:color w:val="000000"/>
        </w:rPr>
        <w:t xml:space="preserve">a cadenza </w:t>
      </w:r>
      <w:r w:rsidR="00F24857" w:rsidRPr="00CD4084">
        <w:rPr>
          <w:rFonts w:ascii="Georgia" w:hAnsi="Georgia" w:cs="Georgia-OneByteIdentityH"/>
          <w:color w:val="000000"/>
        </w:rPr>
        <w:t>bimensile</w:t>
      </w:r>
      <w:r w:rsidR="00F74D8D" w:rsidRPr="00CD4084">
        <w:rPr>
          <w:rFonts w:ascii="Georgia" w:hAnsi="Georgia" w:cs="Georgia-OneByteIdentityH"/>
          <w:color w:val="000000"/>
        </w:rPr>
        <w:t>.</w:t>
      </w:r>
    </w:p>
    <w:p w14:paraId="6D000254" w14:textId="77777777" w:rsidR="00F32298" w:rsidRDefault="00F32298" w:rsidP="00936DE9">
      <w:pPr>
        <w:jc w:val="both"/>
        <w:rPr>
          <w:rFonts w:ascii="Georgia" w:hAnsi="Georgia" w:cs="Georgia-OneByteIdentityH"/>
          <w:color w:val="000000"/>
        </w:rPr>
      </w:pPr>
    </w:p>
    <w:p w14:paraId="185C39D6" w14:textId="77777777" w:rsidR="00473F4F" w:rsidRDefault="00473F4F" w:rsidP="00936DE9">
      <w:pPr>
        <w:jc w:val="both"/>
        <w:rPr>
          <w:rFonts w:ascii="Georgia" w:hAnsi="Georgia" w:cs="Georgia-OneByteIdentityH"/>
          <w:color w:val="000000"/>
        </w:rPr>
      </w:pPr>
    </w:p>
    <w:p w14:paraId="709A507B" w14:textId="1F41755F" w:rsidR="00473F4F" w:rsidRDefault="00F32298" w:rsidP="00473F4F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ATTENZIONE</w:t>
      </w:r>
    </w:p>
    <w:p w14:paraId="6CB50867" w14:textId="77777777" w:rsidR="00F62198" w:rsidRDefault="00F62198" w:rsidP="00F32298">
      <w:pPr>
        <w:spacing w:before="39"/>
        <w:jc w:val="both"/>
        <w:rPr>
          <w:rFonts w:ascii="Georgia" w:hAnsi="Georgia" w:cs="Georgia-OneByteIdentityH"/>
          <w:color w:val="000000"/>
        </w:rPr>
      </w:pPr>
    </w:p>
    <w:p w14:paraId="5D7FAAA3" w14:textId="77777777" w:rsidR="0045027D" w:rsidRDefault="0045027D" w:rsidP="0045027D">
      <w:pPr>
        <w:spacing w:before="39" w:after="120"/>
        <w:contextualSpacing/>
        <w:jc w:val="both"/>
        <w:rPr>
          <w:rFonts w:ascii="Georgia" w:hAnsi="Georgia" w:cs="Georgia-OneByteIdentityH"/>
          <w:color w:val="000000"/>
        </w:rPr>
      </w:pPr>
      <w:r w:rsidRPr="00325FEE">
        <w:rPr>
          <w:rFonts w:ascii="Georgia" w:hAnsi="Georgia" w:cs="Georgia-OneByteIdentityH"/>
          <w:color w:val="000000"/>
        </w:rPr>
        <w:t>Per poter accedere al servizio è necessario essere registrati e validati a sistema.</w:t>
      </w:r>
    </w:p>
    <w:p w14:paraId="05C22275" w14:textId="77777777" w:rsidR="0045027D" w:rsidRPr="00325FEE" w:rsidRDefault="0045027D" w:rsidP="0045027D">
      <w:pPr>
        <w:spacing w:before="39" w:after="120"/>
        <w:contextualSpacing/>
        <w:jc w:val="both"/>
        <w:rPr>
          <w:rFonts w:ascii="Georgia" w:hAnsi="Georgia" w:cs="Georgia-OneByteIdentityH"/>
          <w:color w:val="000000"/>
        </w:rPr>
      </w:pPr>
      <w:r w:rsidRPr="00325FEE">
        <w:rPr>
          <w:rFonts w:ascii="Georgia" w:hAnsi="Georgia" w:cs="Georgia-OneByteIdentityH"/>
          <w:color w:val="000000"/>
        </w:rPr>
        <w:t xml:space="preserve">L’accesso tramite SPID richiede che l’utente sia già in possesso delle credenziali (nome utente e password) SPID, che permettono l’accesso a tutti i servizi online della Pubblica Amministrazione. </w:t>
      </w:r>
    </w:p>
    <w:p w14:paraId="03B0A3EC" w14:textId="77777777" w:rsidR="0045027D" w:rsidRPr="00325FEE" w:rsidRDefault="0045027D" w:rsidP="0045027D">
      <w:pPr>
        <w:spacing w:before="39" w:after="120"/>
        <w:contextualSpacing/>
        <w:jc w:val="both"/>
        <w:rPr>
          <w:rFonts w:ascii="Georgia" w:hAnsi="Georgia" w:cs="Georgia-OneByteIdentityH"/>
          <w:color w:val="000000"/>
        </w:rPr>
      </w:pPr>
      <w:r w:rsidRPr="00325FEE">
        <w:rPr>
          <w:rFonts w:ascii="Georgia" w:hAnsi="Georgia" w:cs="Georgia-OneByteIdentityH"/>
          <w:color w:val="000000"/>
        </w:rPr>
        <w:t xml:space="preserve">Tali credenziali sono rilasciate dai soggetti (detti </w:t>
      </w:r>
      <w:proofErr w:type="spellStart"/>
      <w:r w:rsidRPr="00325FEE">
        <w:rPr>
          <w:rFonts w:ascii="Georgia" w:hAnsi="Georgia" w:cs="Georgia-OneByteIdentityH"/>
          <w:color w:val="000000"/>
        </w:rPr>
        <w:t>identity</w:t>
      </w:r>
      <w:proofErr w:type="spellEnd"/>
      <w:r w:rsidRPr="00325FEE">
        <w:rPr>
          <w:rFonts w:ascii="Georgia" w:hAnsi="Georgia" w:cs="Georgia-OneByteIdentityH"/>
          <w:color w:val="000000"/>
        </w:rPr>
        <w:t xml:space="preserve"> provider) autorizzati, tra cui ad esempio Aruba, </w:t>
      </w:r>
      <w:proofErr w:type="spellStart"/>
      <w:r w:rsidRPr="00325FEE">
        <w:rPr>
          <w:rFonts w:ascii="Georgia" w:hAnsi="Georgia" w:cs="Georgia-OneByteIdentityH"/>
          <w:color w:val="000000"/>
        </w:rPr>
        <w:t>Infocert</w:t>
      </w:r>
      <w:proofErr w:type="spellEnd"/>
      <w:r w:rsidRPr="00325FEE">
        <w:rPr>
          <w:rFonts w:ascii="Georgia" w:hAnsi="Georgia" w:cs="Georgia-OneByteIdentityH"/>
          <w:color w:val="000000"/>
        </w:rPr>
        <w:t xml:space="preserve">, Poste, </w:t>
      </w:r>
      <w:proofErr w:type="spellStart"/>
      <w:r w:rsidRPr="00325FEE">
        <w:rPr>
          <w:rFonts w:ascii="Georgia" w:hAnsi="Georgia" w:cs="Georgia-OneByteIdentityH"/>
          <w:color w:val="000000"/>
        </w:rPr>
        <w:t>Sielte</w:t>
      </w:r>
      <w:proofErr w:type="spellEnd"/>
      <w:r w:rsidRPr="00325FEE">
        <w:rPr>
          <w:rFonts w:ascii="Georgia" w:hAnsi="Georgia" w:cs="Georgia-OneByteIdentityH"/>
          <w:color w:val="000000"/>
        </w:rPr>
        <w:t xml:space="preserve"> o Tim. Per informazioni è possibile consultare il sito istituzionale di riferimento: </w:t>
      </w:r>
      <w:hyperlink r:id="rId12" w:history="1">
        <w:r w:rsidRPr="00325FEE">
          <w:rPr>
            <w:rStyle w:val="Collegamentoipertestuale"/>
            <w:rFonts w:ascii="Georgia" w:hAnsi="Georgia" w:cs="Georgia-OneByteIdentityH"/>
          </w:rPr>
          <w:t>https://www.spid.gov.it/</w:t>
        </w:r>
      </w:hyperlink>
      <w:r w:rsidRPr="00325FEE">
        <w:rPr>
          <w:rFonts w:ascii="Georgia" w:hAnsi="Georgia" w:cs="Georgia-OneByteIdentityH"/>
          <w:color w:val="000000"/>
        </w:rPr>
        <w:t xml:space="preserve"> </w:t>
      </w:r>
    </w:p>
    <w:p w14:paraId="79DF47CB" w14:textId="77777777" w:rsidR="0045027D" w:rsidRDefault="0045027D" w:rsidP="00F32298">
      <w:pPr>
        <w:spacing w:before="39"/>
        <w:jc w:val="both"/>
        <w:rPr>
          <w:rFonts w:ascii="Georgia" w:hAnsi="Georgia" w:cs="Georgia-OneByteIdentityH"/>
          <w:color w:val="000000"/>
        </w:rPr>
      </w:pPr>
    </w:p>
    <w:p w14:paraId="6CDAB6B7" w14:textId="77777777" w:rsidR="0045027D" w:rsidRDefault="0045027D" w:rsidP="00F32298">
      <w:pPr>
        <w:spacing w:before="39"/>
        <w:jc w:val="both"/>
        <w:rPr>
          <w:rFonts w:ascii="Georgia" w:hAnsi="Georgia" w:cs="Georgia-OneByteIdentityH"/>
          <w:color w:val="000000"/>
        </w:rPr>
      </w:pPr>
    </w:p>
    <w:p w14:paraId="1C06A46A" w14:textId="053B8E88" w:rsidR="0045027D" w:rsidRPr="0045027D" w:rsidRDefault="0045027D" w:rsidP="0045027D">
      <w:pPr>
        <w:jc w:val="center"/>
        <w:rPr>
          <w:rFonts w:ascii="Georgia" w:hAnsi="Georgia"/>
          <w:b/>
        </w:rPr>
      </w:pPr>
      <w:r w:rsidRPr="0045027D">
        <w:rPr>
          <w:rFonts w:ascii="Georgia" w:hAnsi="Georgia"/>
          <w:b/>
        </w:rPr>
        <w:t>MODALITÀ DI PAGAMENTO</w:t>
      </w:r>
    </w:p>
    <w:p w14:paraId="73644DB9" w14:textId="77777777" w:rsidR="0045027D" w:rsidRDefault="0045027D" w:rsidP="00F32298">
      <w:pPr>
        <w:spacing w:before="39"/>
        <w:jc w:val="both"/>
        <w:rPr>
          <w:rFonts w:ascii="Georgia" w:hAnsi="Georgia" w:cs="Georgia-OneByteIdentityH"/>
          <w:color w:val="000000"/>
        </w:rPr>
      </w:pPr>
    </w:p>
    <w:p w14:paraId="4A4A7682" w14:textId="09754853" w:rsidR="00936DE9" w:rsidRPr="00325FEE" w:rsidRDefault="00936DE9" w:rsidP="00F32298">
      <w:pPr>
        <w:spacing w:before="39"/>
        <w:jc w:val="both"/>
        <w:rPr>
          <w:rFonts w:ascii="Georgia" w:hAnsi="Georgia" w:cs="Georgia-OneByteIdentityH"/>
          <w:color w:val="000000"/>
        </w:rPr>
      </w:pPr>
      <w:r w:rsidRPr="00325FEE">
        <w:rPr>
          <w:rFonts w:ascii="Georgia" w:hAnsi="Georgia" w:cs="Georgia-OneByteIdentityH"/>
          <w:color w:val="000000"/>
        </w:rPr>
        <w:t xml:space="preserve">Il pagamento avverrà attraverso il sistema di </w:t>
      </w:r>
      <w:proofErr w:type="spellStart"/>
      <w:r w:rsidRPr="00325FEE">
        <w:rPr>
          <w:rFonts w:ascii="Georgia" w:hAnsi="Georgia" w:cs="Georgia-OneByteIdentityH"/>
          <w:color w:val="000000"/>
        </w:rPr>
        <w:t>pagoPA</w:t>
      </w:r>
      <w:proofErr w:type="spellEnd"/>
      <w:r w:rsidRPr="00325FEE">
        <w:rPr>
          <w:rFonts w:ascii="Georgia" w:hAnsi="Georgia" w:cs="Georgia-OneByteIdentityH"/>
          <w:color w:val="000000"/>
        </w:rPr>
        <w:t>, modalità per eseguire i pagamenti verso la Pubblica Amministrazione in modalità standardizzata presso i Prestatori di Servizi di Pagamento (PSP) aderenti. </w:t>
      </w:r>
    </w:p>
    <w:p w14:paraId="25B141AE" w14:textId="77777777" w:rsidR="00936DE9" w:rsidRPr="00325FEE" w:rsidRDefault="00936DE9" w:rsidP="00F32298">
      <w:pPr>
        <w:spacing w:before="39"/>
        <w:jc w:val="both"/>
        <w:rPr>
          <w:rFonts w:ascii="Georgia" w:hAnsi="Georgia" w:cs="Georgia-OneByteIdentityH"/>
          <w:color w:val="000000"/>
        </w:rPr>
      </w:pPr>
      <w:r>
        <w:rPr>
          <w:rFonts w:ascii="Georgia" w:hAnsi="Georgia" w:cs="Georgia-OneByteIdentityH"/>
          <w:color w:val="000000"/>
        </w:rPr>
        <w:t>È possibile</w:t>
      </w:r>
      <w:r w:rsidRPr="00325FEE">
        <w:rPr>
          <w:rFonts w:ascii="Georgia" w:hAnsi="Georgia" w:cs="Georgia-OneByteIdentityH"/>
          <w:color w:val="000000"/>
        </w:rPr>
        <w:t xml:space="preserve"> effettuare i pagamenti attraverso i canali (online e fisici) di banche e altri Prestatori di Servizio a Pagamento (PSP), ovvero:</w:t>
      </w:r>
    </w:p>
    <w:p w14:paraId="1C316BA2" w14:textId="77777777" w:rsidR="00936DE9" w:rsidRPr="00325FEE" w:rsidRDefault="00936DE9" w:rsidP="00F32298">
      <w:pPr>
        <w:spacing w:before="39"/>
        <w:jc w:val="both"/>
        <w:rPr>
          <w:rFonts w:ascii="Georgia" w:hAnsi="Georgia" w:cs="Georgia-OneByteIdentityH"/>
          <w:color w:val="000000"/>
        </w:rPr>
      </w:pPr>
      <w:r w:rsidRPr="00325FEE">
        <w:rPr>
          <w:rFonts w:ascii="Georgia" w:hAnsi="Georgia" w:cs="Georgia-OneByteIdentityH"/>
          <w:color w:val="000000"/>
        </w:rPr>
        <w:t>- Presso le agenzie di banca;</w:t>
      </w:r>
    </w:p>
    <w:p w14:paraId="2EFADAE7" w14:textId="77777777" w:rsidR="00936DE9" w:rsidRPr="00325FEE" w:rsidRDefault="00936DE9" w:rsidP="00F32298">
      <w:pPr>
        <w:spacing w:before="39"/>
        <w:jc w:val="both"/>
        <w:rPr>
          <w:rFonts w:ascii="Georgia" w:hAnsi="Georgia" w:cs="Georgia-OneByteIdentityH"/>
          <w:color w:val="000000"/>
        </w:rPr>
      </w:pPr>
      <w:r w:rsidRPr="00325FEE">
        <w:rPr>
          <w:rFonts w:ascii="Georgia" w:hAnsi="Georgia" w:cs="Georgia-OneByteIdentityH"/>
          <w:color w:val="000000"/>
        </w:rPr>
        <w:t xml:space="preserve">- Utilizzando l'home banking della banca (dove vi sono i loghi CBILL o </w:t>
      </w:r>
      <w:proofErr w:type="spellStart"/>
      <w:r w:rsidRPr="00325FEE">
        <w:rPr>
          <w:rFonts w:ascii="Georgia" w:hAnsi="Georgia" w:cs="Georgia-OneByteIdentityH"/>
          <w:color w:val="000000"/>
        </w:rPr>
        <w:t>pagoPA</w:t>
      </w:r>
      <w:proofErr w:type="spellEnd"/>
      <w:r w:rsidRPr="00325FEE">
        <w:rPr>
          <w:rFonts w:ascii="Georgia" w:hAnsi="Georgia" w:cs="Georgia-OneByteIdentityH"/>
          <w:color w:val="000000"/>
        </w:rPr>
        <w:t>);</w:t>
      </w:r>
    </w:p>
    <w:p w14:paraId="68AC9A78" w14:textId="77777777" w:rsidR="00936DE9" w:rsidRPr="00325FEE" w:rsidRDefault="00936DE9" w:rsidP="00F32298">
      <w:pPr>
        <w:spacing w:before="39"/>
        <w:jc w:val="both"/>
        <w:rPr>
          <w:rFonts w:ascii="Georgia" w:hAnsi="Georgia" w:cs="Georgia-OneByteIdentityH"/>
          <w:color w:val="000000"/>
        </w:rPr>
      </w:pPr>
      <w:r w:rsidRPr="00325FEE">
        <w:rPr>
          <w:rFonts w:ascii="Georgia" w:hAnsi="Georgia" w:cs="Georgia-OneByteIdentityH"/>
          <w:color w:val="000000"/>
        </w:rPr>
        <w:t>- Presso gli sportelli ATM di banca (se abilitati);</w:t>
      </w:r>
    </w:p>
    <w:p w14:paraId="40AEE388" w14:textId="77777777" w:rsidR="00936DE9" w:rsidRPr="00325FEE" w:rsidRDefault="00936DE9" w:rsidP="00F32298">
      <w:pPr>
        <w:shd w:val="clear" w:color="auto" w:fill="FFFFFF"/>
        <w:spacing w:before="39" w:after="75"/>
        <w:jc w:val="both"/>
        <w:rPr>
          <w:rFonts w:ascii="Georgia" w:hAnsi="Georgia" w:cs="Georgia-OneByteIdentityH"/>
          <w:color w:val="000000"/>
        </w:rPr>
      </w:pPr>
      <w:r w:rsidRPr="00325FEE">
        <w:rPr>
          <w:rFonts w:ascii="Georgia" w:hAnsi="Georgia" w:cs="Georgia-OneByteIdentityH"/>
          <w:color w:val="000000"/>
        </w:rPr>
        <w:t>- Presso i punti vendita di SISAL, Lottomatica e Banca 5.</w:t>
      </w:r>
    </w:p>
    <w:p w14:paraId="105BAE81" w14:textId="77777777" w:rsidR="00936DE9" w:rsidRDefault="00936DE9" w:rsidP="00F32298">
      <w:pPr>
        <w:shd w:val="clear" w:color="auto" w:fill="FFFFFF"/>
        <w:spacing w:before="39" w:after="75"/>
        <w:jc w:val="both"/>
        <w:rPr>
          <w:rStyle w:val="Collegamentoipertestuale"/>
          <w:rFonts w:ascii="Georgia" w:hAnsi="Georgia" w:cs="Georgia-OneByteIdentityH"/>
        </w:rPr>
      </w:pPr>
      <w:r w:rsidRPr="00325FEE">
        <w:rPr>
          <w:rFonts w:ascii="Georgia" w:hAnsi="Georgia" w:cs="Georgia-OneByteIdentityH"/>
          <w:color w:val="000000"/>
        </w:rPr>
        <w:t xml:space="preserve"> Per ulteriori approfondimenti vedasi </w:t>
      </w:r>
      <w:hyperlink r:id="rId13" w:history="1">
        <w:r w:rsidRPr="00325FEE">
          <w:rPr>
            <w:rStyle w:val="Collegamentoipertestuale"/>
            <w:rFonts w:ascii="Georgia" w:hAnsi="Georgia" w:cs="Georgia-OneByteIdentityH"/>
          </w:rPr>
          <w:t>https://www.pagopa.gov.it/</w:t>
        </w:r>
      </w:hyperlink>
    </w:p>
    <w:p w14:paraId="09863F03" w14:textId="77777777" w:rsidR="00501F52" w:rsidRDefault="00501F52" w:rsidP="00F32298">
      <w:pPr>
        <w:spacing w:before="39" w:after="120"/>
        <w:contextualSpacing/>
        <w:jc w:val="both"/>
        <w:rPr>
          <w:rFonts w:ascii="Georgia" w:hAnsi="Georgia" w:cs="Georgia-OneByteIdentityH"/>
          <w:color w:val="000000"/>
        </w:rPr>
      </w:pPr>
    </w:p>
    <w:p w14:paraId="251086F0" w14:textId="77777777" w:rsidR="00F32298" w:rsidRDefault="00F32298" w:rsidP="00F32298">
      <w:pPr>
        <w:spacing w:before="39" w:after="120"/>
        <w:contextualSpacing/>
        <w:jc w:val="both"/>
        <w:rPr>
          <w:rFonts w:ascii="Georgia" w:hAnsi="Georgia" w:cs="Georgia-OneByteIdentityH"/>
          <w:color w:val="000000"/>
        </w:rPr>
      </w:pPr>
    </w:p>
    <w:p w14:paraId="6A108745" w14:textId="7CF63CAB" w:rsidR="00BA1993" w:rsidRPr="00633B04" w:rsidRDefault="00BA1993" w:rsidP="00F32298">
      <w:pPr>
        <w:spacing w:before="39" w:after="120"/>
        <w:contextualSpacing/>
        <w:jc w:val="both"/>
        <w:rPr>
          <w:rFonts w:ascii="Georgia" w:hAnsi="Georgia" w:cs="Georgia-OneByteIdentityH"/>
          <w:color w:val="000000"/>
        </w:rPr>
      </w:pPr>
    </w:p>
    <w:sectPr w:rsidR="00BA1993" w:rsidRPr="00633B04" w:rsidSect="00064C2A">
      <w:pgSz w:w="11900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91AFD" w14:textId="77777777" w:rsidR="00875FCF" w:rsidRDefault="00875FCF" w:rsidP="00FB1582">
      <w:r>
        <w:separator/>
      </w:r>
    </w:p>
  </w:endnote>
  <w:endnote w:type="continuationSeparator" w:id="0">
    <w:p w14:paraId="6D3F4BAD" w14:textId="77777777" w:rsidR="00875FCF" w:rsidRDefault="00875FCF" w:rsidP="00FB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-OneByteIdentityH">
    <w:altName w:val="Georg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 57 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68E89" w14:textId="77777777" w:rsidR="00875FCF" w:rsidRDefault="00875FCF" w:rsidP="00FB1582">
      <w:r>
        <w:separator/>
      </w:r>
    </w:p>
  </w:footnote>
  <w:footnote w:type="continuationSeparator" w:id="0">
    <w:p w14:paraId="3F5D3D2E" w14:textId="77777777" w:rsidR="00875FCF" w:rsidRDefault="00875FCF" w:rsidP="00FB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F0489"/>
    <w:multiLevelType w:val="hybridMultilevel"/>
    <w:tmpl w:val="5644E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6BDA"/>
    <w:multiLevelType w:val="hybridMultilevel"/>
    <w:tmpl w:val="AFB67A5E"/>
    <w:lvl w:ilvl="0" w:tplc="56A688D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46B"/>
    <w:multiLevelType w:val="hybridMultilevel"/>
    <w:tmpl w:val="8A625362"/>
    <w:lvl w:ilvl="0" w:tplc="05ECAA0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3D914C7"/>
    <w:multiLevelType w:val="hybridMultilevel"/>
    <w:tmpl w:val="B9B4C774"/>
    <w:lvl w:ilvl="0" w:tplc="05ECA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ECAA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215F"/>
    <w:multiLevelType w:val="hybridMultilevel"/>
    <w:tmpl w:val="E1E0104E"/>
    <w:lvl w:ilvl="0" w:tplc="FC18E7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F75A1"/>
    <w:multiLevelType w:val="hybridMultilevel"/>
    <w:tmpl w:val="C4E89F42"/>
    <w:lvl w:ilvl="0" w:tplc="38440268">
      <w:numFmt w:val="bullet"/>
      <w:lvlText w:val="-"/>
      <w:lvlJc w:val="left"/>
      <w:pPr>
        <w:ind w:left="2241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48C1C12">
      <w:numFmt w:val="bullet"/>
      <w:lvlText w:val="•"/>
      <w:lvlJc w:val="left"/>
      <w:pPr>
        <w:ind w:left="3174" w:hanging="348"/>
      </w:pPr>
      <w:rPr>
        <w:rFonts w:hint="default"/>
        <w:lang w:val="it-IT" w:eastAsia="en-US" w:bidi="ar-SA"/>
      </w:rPr>
    </w:lvl>
    <w:lvl w:ilvl="2" w:tplc="61185F70">
      <w:numFmt w:val="bullet"/>
      <w:lvlText w:val="•"/>
      <w:lvlJc w:val="left"/>
      <w:pPr>
        <w:ind w:left="4108" w:hanging="348"/>
      </w:pPr>
      <w:rPr>
        <w:rFonts w:hint="default"/>
        <w:lang w:val="it-IT" w:eastAsia="en-US" w:bidi="ar-SA"/>
      </w:rPr>
    </w:lvl>
    <w:lvl w:ilvl="3" w:tplc="B302EDC2">
      <w:numFmt w:val="bullet"/>
      <w:lvlText w:val="•"/>
      <w:lvlJc w:val="left"/>
      <w:pPr>
        <w:ind w:left="5042" w:hanging="348"/>
      </w:pPr>
      <w:rPr>
        <w:rFonts w:hint="default"/>
        <w:lang w:val="it-IT" w:eastAsia="en-US" w:bidi="ar-SA"/>
      </w:rPr>
    </w:lvl>
    <w:lvl w:ilvl="4" w:tplc="EF10C338">
      <w:numFmt w:val="bullet"/>
      <w:lvlText w:val="•"/>
      <w:lvlJc w:val="left"/>
      <w:pPr>
        <w:ind w:left="5976" w:hanging="348"/>
      </w:pPr>
      <w:rPr>
        <w:rFonts w:hint="default"/>
        <w:lang w:val="it-IT" w:eastAsia="en-US" w:bidi="ar-SA"/>
      </w:rPr>
    </w:lvl>
    <w:lvl w:ilvl="5" w:tplc="B9AA4686">
      <w:numFmt w:val="bullet"/>
      <w:lvlText w:val="•"/>
      <w:lvlJc w:val="left"/>
      <w:pPr>
        <w:ind w:left="6910" w:hanging="348"/>
      </w:pPr>
      <w:rPr>
        <w:rFonts w:hint="default"/>
        <w:lang w:val="it-IT" w:eastAsia="en-US" w:bidi="ar-SA"/>
      </w:rPr>
    </w:lvl>
    <w:lvl w:ilvl="6" w:tplc="D0F4A57E">
      <w:numFmt w:val="bullet"/>
      <w:lvlText w:val="•"/>
      <w:lvlJc w:val="left"/>
      <w:pPr>
        <w:ind w:left="7844" w:hanging="348"/>
      </w:pPr>
      <w:rPr>
        <w:rFonts w:hint="default"/>
        <w:lang w:val="it-IT" w:eastAsia="en-US" w:bidi="ar-SA"/>
      </w:rPr>
    </w:lvl>
    <w:lvl w:ilvl="7" w:tplc="7158A17A">
      <w:numFmt w:val="bullet"/>
      <w:lvlText w:val="•"/>
      <w:lvlJc w:val="left"/>
      <w:pPr>
        <w:ind w:left="8778" w:hanging="348"/>
      </w:pPr>
      <w:rPr>
        <w:rFonts w:hint="default"/>
        <w:lang w:val="it-IT" w:eastAsia="en-US" w:bidi="ar-SA"/>
      </w:rPr>
    </w:lvl>
    <w:lvl w:ilvl="8" w:tplc="4CB4F1A0">
      <w:numFmt w:val="bullet"/>
      <w:lvlText w:val="•"/>
      <w:lvlJc w:val="left"/>
      <w:pPr>
        <w:ind w:left="971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5292D86"/>
    <w:multiLevelType w:val="hybridMultilevel"/>
    <w:tmpl w:val="36E6A8A4"/>
    <w:lvl w:ilvl="0" w:tplc="FC18E7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962E4"/>
    <w:multiLevelType w:val="hybridMultilevel"/>
    <w:tmpl w:val="3A4CCE66"/>
    <w:lvl w:ilvl="0" w:tplc="05ECAA0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4D1C01AA"/>
    <w:multiLevelType w:val="hybridMultilevel"/>
    <w:tmpl w:val="FCCE2364"/>
    <w:lvl w:ilvl="0" w:tplc="01EE557E">
      <w:numFmt w:val="bullet"/>
      <w:lvlText w:val="-"/>
      <w:lvlJc w:val="left"/>
      <w:pPr>
        <w:ind w:left="15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D82C5F8">
      <w:numFmt w:val="bullet"/>
      <w:lvlText w:val="•"/>
      <w:lvlJc w:val="left"/>
      <w:pPr>
        <w:ind w:left="2544" w:hanging="348"/>
      </w:pPr>
      <w:rPr>
        <w:rFonts w:hint="default"/>
        <w:lang w:val="it-IT" w:eastAsia="en-US" w:bidi="ar-SA"/>
      </w:rPr>
    </w:lvl>
    <w:lvl w:ilvl="2" w:tplc="30C455C4">
      <w:numFmt w:val="bullet"/>
      <w:lvlText w:val="•"/>
      <w:lvlJc w:val="left"/>
      <w:pPr>
        <w:ind w:left="3548" w:hanging="348"/>
      </w:pPr>
      <w:rPr>
        <w:rFonts w:hint="default"/>
        <w:lang w:val="it-IT" w:eastAsia="en-US" w:bidi="ar-SA"/>
      </w:rPr>
    </w:lvl>
    <w:lvl w:ilvl="3" w:tplc="AB5A464E">
      <w:numFmt w:val="bullet"/>
      <w:lvlText w:val="•"/>
      <w:lvlJc w:val="left"/>
      <w:pPr>
        <w:ind w:left="4552" w:hanging="348"/>
      </w:pPr>
      <w:rPr>
        <w:rFonts w:hint="default"/>
        <w:lang w:val="it-IT" w:eastAsia="en-US" w:bidi="ar-SA"/>
      </w:rPr>
    </w:lvl>
    <w:lvl w:ilvl="4" w:tplc="8CB81474">
      <w:numFmt w:val="bullet"/>
      <w:lvlText w:val="•"/>
      <w:lvlJc w:val="left"/>
      <w:pPr>
        <w:ind w:left="5556" w:hanging="348"/>
      </w:pPr>
      <w:rPr>
        <w:rFonts w:hint="default"/>
        <w:lang w:val="it-IT" w:eastAsia="en-US" w:bidi="ar-SA"/>
      </w:rPr>
    </w:lvl>
    <w:lvl w:ilvl="5" w:tplc="2B941B92">
      <w:numFmt w:val="bullet"/>
      <w:lvlText w:val="•"/>
      <w:lvlJc w:val="left"/>
      <w:pPr>
        <w:ind w:left="6560" w:hanging="348"/>
      </w:pPr>
      <w:rPr>
        <w:rFonts w:hint="default"/>
        <w:lang w:val="it-IT" w:eastAsia="en-US" w:bidi="ar-SA"/>
      </w:rPr>
    </w:lvl>
    <w:lvl w:ilvl="6" w:tplc="FF0AE528">
      <w:numFmt w:val="bullet"/>
      <w:lvlText w:val="•"/>
      <w:lvlJc w:val="left"/>
      <w:pPr>
        <w:ind w:left="7564" w:hanging="348"/>
      </w:pPr>
      <w:rPr>
        <w:rFonts w:hint="default"/>
        <w:lang w:val="it-IT" w:eastAsia="en-US" w:bidi="ar-SA"/>
      </w:rPr>
    </w:lvl>
    <w:lvl w:ilvl="7" w:tplc="C23643B0">
      <w:numFmt w:val="bullet"/>
      <w:lvlText w:val="•"/>
      <w:lvlJc w:val="left"/>
      <w:pPr>
        <w:ind w:left="8568" w:hanging="348"/>
      </w:pPr>
      <w:rPr>
        <w:rFonts w:hint="default"/>
        <w:lang w:val="it-IT" w:eastAsia="en-US" w:bidi="ar-SA"/>
      </w:rPr>
    </w:lvl>
    <w:lvl w:ilvl="8" w:tplc="28DE3666">
      <w:numFmt w:val="bullet"/>
      <w:lvlText w:val="•"/>
      <w:lvlJc w:val="left"/>
      <w:pPr>
        <w:ind w:left="9572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623A079E"/>
    <w:multiLevelType w:val="hybridMultilevel"/>
    <w:tmpl w:val="AF70F282"/>
    <w:lvl w:ilvl="0" w:tplc="05ECA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C273F"/>
    <w:multiLevelType w:val="hybridMultilevel"/>
    <w:tmpl w:val="878681E0"/>
    <w:lvl w:ilvl="0" w:tplc="D88279DC">
      <w:numFmt w:val="bullet"/>
      <w:lvlText w:val="-"/>
      <w:lvlJc w:val="left"/>
      <w:pPr>
        <w:ind w:left="26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9C8BA46">
      <w:numFmt w:val="bullet"/>
      <w:lvlText w:val="-"/>
      <w:lvlJc w:val="left"/>
      <w:pPr>
        <w:ind w:left="30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8FB80D24">
      <w:numFmt w:val="bullet"/>
      <w:lvlText w:val="•"/>
      <w:lvlJc w:val="left"/>
      <w:pPr>
        <w:ind w:left="4024" w:hanging="140"/>
      </w:pPr>
      <w:rPr>
        <w:rFonts w:hint="default"/>
        <w:lang w:val="it-IT" w:eastAsia="en-US" w:bidi="ar-SA"/>
      </w:rPr>
    </w:lvl>
    <w:lvl w:ilvl="3" w:tplc="795E84E8">
      <w:numFmt w:val="bullet"/>
      <w:lvlText w:val="•"/>
      <w:lvlJc w:val="left"/>
      <w:pPr>
        <w:ind w:left="4968" w:hanging="140"/>
      </w:pPr>
      <w:rPr>
        <w:rFonts w:hint="default"/>
        <w:lang w:val="it-IT" w:eastAsia="en-US" w:bidi="ar-SA"/>
      </w:rPr>
    </w:lvl>
    <w:lvl w:ilvl="4" w:tplc="2FD4660A">
      <w:numFmt w:val="bullet"/>
      <w:lvlText w:val="•"/>
      <w:lvlJc w:val="left"/>
      <w:pPr>
        <w:ind w:left="5913" w:hanging="140"/>
      </w:pPr>
      <w:rPr>
        <w:rFonts w:hint="default"/>
        <w:lang w:val="it-IT" w:eastAsia="en-US" w:bidi="ar-SA"/>
      </w:rPr>
    </w:lvl>
    <w:lvl w:ilvl="5" w:tplc="217E63B0">
      <w:numFmt w:val="bullet"/>
      <w:lvlText w:val="•"/>
      <w:lvlJc w:val="left"/>
      <w:pPr>
        <w:ind w:left="6857" w:hanging="140"/>
      </w:pPr>
      <w:rPr>
        <w:rFonts w:hint="default"/>
        <w:lang w:val="it-IT" w:eastAsia="en-US" w:bidi="ar-SA"/>
      </w:rPr>
    </w:lvl>
    <w:lvl w:ilvl="6" w:tplc="E6CCBFEA">
      <w:numFmt w:val="bullet"/>
      <w:lvlText w:val="•"/>
      <w:lvlJc w:val="left"/>
      <w:pPr>
        <w:ind w:left="7802" w:hanging="140"/>
      </w:pPr>
      <w:rPr>
        <w:rFonts w:hint="default"/>
        <w:lang w:val="it-IT" w:eastAsia="en-US" w:bidi="ar-SA"/>
      </w:rPr>
    </w:lvl>
    <w:lvl w:ilvl="7" w:tplc="F8B8543C">
      <w:numFmt w:val="bullet"/>
      <w:lvlText w:val="•"/>
      <w:lvlJc w:val="left"/>
      <w:pPr>
        <w:ind w:left="8746" w:hanging="140"/>
      </w:pPr>
      <w:rPr>
        <w:rFonts w:hint="default"/>
        <w:lang w:val="it-IT" w:eastAsia="en-US" w:bidi="ar-SA"/>
      </w:rPr>
    </w:lvl>
    <w:lvl w:ilvl="8" w:tplc="E26E2D64">
      <w:numFmt w:val="bullet"/>
      <w:lvlText w:val="•"/>
      <w:lvlJc w:val="left"/>
      <w:pPr>
        <w:ind w:left="9691" w:hanging="140"/>
      </w:pPr>
      <w:rPr>
        <w:rFonts w:hint="default"/>
        <w:lang w:val="it-IT" w:eastAsia="en-US" w:bidi="ar-SA"/>
      </w:rPr>
    </w:lvl>
  </w:abstractNum>
  <w:abstractNum w:abstractNumId="11" w15:restartNumberingAfterBreak="0">
    <w:nsid w:val="67B01905"/>
    <w:multiLevelType w:val="hybridMultilevel"/>
    <w:tmpl w:val="10AE4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8059B"/>
    <w:multiLevelType w:val="multilevel"/>
    <w:tmpl w:val="D6BEB4CC"/>
    <w:lvl w:ilvl="0">
      <w:start w:val="28"/>
      <w:numFmt w:val="decimal"/>
      <w:lvlText w:val="%1"/>
      <w:lvlJc w:val="left"/>
      <w:pPr>
        <w:ind w:left="1305" w:hanging="48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05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26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8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58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6585CCC"/>
    <w:multiLevelType w:val="hybridMultilevel"/>
    <w:tmpl w:val="9B00CB8C"/>
    <w:lvl w:ilvl="0" w:tplc="56A688D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3466">
    <w:abstractNumId w:val="10"/>
  </w:num>
  <w:num w:numId="2" w16cid:durableId="77362682">
    <w:abstractNumId w:val="12"/>
  </w:num>
  <w:num w:numId="3" w16cid:durableId="1754665624">
    <w:abstractNumId w:val="8"/>
  </w:num>
  <w:num w:numId="4" w16cid:durableId="82726564">
    <w:abstractNumId w:val="5"/>
  </w:num>
  <w:num w:numId="5" w16cid:durableId="400834280">
    <w:abstractNumId w:val="7"/>
  </w:num>
  <w:num w:numId="6" w16cid:durableId="856237222">
    <w:abstractNumId w:val="2"/>
  </w:num>
  <w:num w:numId="7" w16cid:durableId="222059174">
    <w:abstractNumId w:val="9"/>
  </w:num>
  <w:num w:numId="8" w16cid:durableId="1803889999">
    <w:abstractNumId w:val="3"/>
  </w:num>
  <w:num w:numId="9" w16cid:durableId="477964149">
    <w:abstractNumId w:val="11"/>
  </w:num>
  <w:num w:numId="10" w16cid:durableId="997148913">
    <w:abstractNumId w:val="0"/>
  </w:num>
  <w:num w:numId="11" w16cid:durableId="1782995971">
    <w:abstractNumId w:val="4"/>
  </w:num>
  <w:num w:numId="12" w16cid:durableId="1640265643">
    <w:abstractNumId w:val="13"/>
  </w:num>
  <w:num w:numId="13" w16cid:durableId="916552742">
    <w:abstractNumId w:val="1"/>
  </w:num>
  <w:num w:numId="14" w16cid:durableId="554699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93"/>
    <w:rsid w:val="000065E9"/>
    <w:rsid w:val="000437C9"/>
    <w:rsid w:val="00046542"/>
    <w:rsid w:val="00056A4D"/>
    <w:rsid w:val="00062179"/>
    <w:rsid w:val="00064C2A"/>
    <w:rsid w:val="000730A7"/>
    <w:rsid w:val="000738D3"/>
    <w:rsid w:val="00077EE9"/>
    <w:rsid w:val="000B2E83"/>
    <w:rsid w:val="000B6187"/>
    <w:rsid w:val="000C102F"/>
    <w:rsid w:val="00101709"/>
    <w:rsid w:val="001437AC"/>
    <w:rsid w:val="0015063C"/>
    <w:rsid w:val="00187D12"/>
    <w:rsid w:val="00195600"/>
    <w:rsid w:val="001C3EF5"/>
    <w:rsid w:val="001D51E5"/>
    <w:rsid w:val="001D53B5"/>
    <w:rsid w:val="001D6B47"/>
    <w:rsid w:val="001D6CF9"/>
    <w:rsid w:val="001D7D8E"/>
    <w:rsid w:val="001F4FF0"/>
    <w:rsid w:val="001F72E7"/>
    <w:rsid w:val="00221966"/>
    <w:rsid w:val="0022518D"/>
    <w:rsid w:val="00232243"/>
    <w:rsid w:val="00296BF6"/>
    <w:rsid w:val="002B4713"/>
    <w:rsid w:val="002E753D"/>
    <w:rsid w:val="002F3349"/>
    <w:rsid w:val="003070D4"/>
    <w:rsid w:val="00311A44"/>
    <w:rsid w:val="00323821"/>
    <w:rsid w:val="0032697B"/>
    <w:rsid w:val="003343A9"/>
    <w:rsid w:val="00346300"/>
    <w:rsid w:val="003577AE"/>
    <w:rsid w:val="00374C7F"/>
    <w:rsid w:val="0038040A"/>
    <w:rsid w:val="003E046D"/>
    <w:rsid w:val="003E464F"/>
    <w:rsid w:val="00435FA4"/>
    <w:rsid w:val="0045027D"/>
    <w:rsid w:val="004519BC"/>
    <w:rsid w:val="00461EC2"/>
    <w:rsid w:val="00473F4F"/>
    <w:rsid w:val="004C13C2"/>
    <w:rsid w:val="004D1497"/>
    <w:rsid w:val="004E5132"/>
    <w:rsid w:val="004E5155"/>
    <w:rsid w:val="00501F52"/>
    <w:rsid w:val="00506638"/>
    <w:rsid w:val="0053433B"/>
    <w:rsid w:val="00541272"/>
    <w:rsid w:val="005450A9"/>
    <w:rsid w:val="00553A8D"/>
    <w:rsid w:val="0056335F"/>
    <w:rsid w:val="00565F36"/>
    <w:rsid w:val="005725A0"/>
    <w:rsid w:val="00582C0C"/>
    <w:rsid w:val="00585398"/>
    <w:rsid w:val="0058722C"/>
    <w:rsid w:val="00591FBF"/>
    <w:rsid w:val="00596232"/>
    <w:rsid w:val="00596D7F"/>
    <w:rsid w:val="005C7A9A"/>
    <w:rsid w:val="006011B3"/>
    <w:rsid w:val="00601F09"/>
    <w:rsid w:val="00601FA3"/>
    <w:rsid w:val="006236B3"/>
    <w:rsid w:val="00633B04"/>
    <w:rsid w:val="00650805"/>
    <w:rsid w:val="0067266B"/>
    <w:rsid w:val="00685879"/>
    <w:rsid w:val="006867BB"/>
    <w:rsid w:val="006927A4"/>
    <w:rsid w:val="006B6E80"/>
    <w:rsid w:val="006C24A2"/>
    <w:rsid w:val="006F72EA"/>
    <w:rsid w:val="007105E9"/>
    <w:rsid w:val="0071454C"/>
    <w:rsid w:val="007248B8"/>
    <w:rsid w:val="00732F35"/>
    <w:rsid w:val="00747F4D"/>
    <w:rsid w:val="007547E1"/>
    <w:rsid w:val="00772CFE"/>
    <w:rsid w:val="0078136F"/>
    <w:rsid w:val="007879E3"/>
    <w:rsid w:val="007C0E36"/>
    <w:rsid w:val="007D7BB9"/>
    <w:rsid w:val="007F1AFE"/>
    <w:rsid w:val="008031F2"/>
    <w:rsid w:val="00826E8C"/>
    <w:rsid w:val="00845912"/>
    <w:rsid w:val="00856F90"/>
    <w:rsid w:val="00856FB9"/>
    <w:rsid w:val="008662D0"/>
    <w:rsid w:val="00872017"/>
    <w:rsid w:val="00875FCF"/>
    <w:rsid w:val="008A255D"/>
    <w:rsid w:val="008A695E"/>
    <w:rsid w:val="008B7FA8"/>
    <w:rsid w:val="008C0D55"/>
    <w:rsid w:val="008D3837"/>
    <w:rsid w:val="0090698E"/>
    <w:rsid w:val="00936DE9"/>
    <w:rsid w:val="00940E6A"/>
    <w:rsid w:val="00943C00"/>
    <w:rsid w:val="00955878"/>
    <w:rsid w:val="009865DA"/>
    <w:rsid w:val="009951E3"/>
    <w:rsid w:val="009B70AF"/>
    <w:rsid w:val="009D7EAE"/>
    <w:rsid w:val="009E4263"/>
    <w:rsid w:val="009F1142"/>
    <w:rsid w:val="00A26A24"/>
    <w:rsid w:val="00A652AE"/>
    <w:rsid w:val="00A73AB6"/>
    <w:rsid w:val="00A742E4"/>
    <w:rsid w:val="00A84807"/>
    <w:rsid w:val="00A851BE"/>
    <w:rsid w:val="00A92600"/>
    <w:rsid w:val="00AB79B9"/>
    <w:rsid w:val="00AC1E33"/>
    <w:rsid w:val="00AF296B"/>
    <w:rsid w:val="00B00400"/>
    <w:rsid w:val="00B00DE9"/>
    <w:rsid w:val="00B17F17"/>
    <w:rsid w:val="00B65B0B"/>
    <w:rsid w:val="00B81EEC"/>
    <w:rsid w:val="00B857FA"/>
    <w:rsid w:val="00BA1993"/>
    <w:rsid w:val="00BB3403"/>
    <w:rsid w:val="00BC31C8"/>
    <w:rsid w:val="00BD6D24"/>
    <w:rsid w:val="00C118C4"/>
    <w:rsid w:val="00C12095"/>
    <w:rsid w:val="00C22000"/>
    <w:rsid w:val="00C37600"/>
    <w:rsid w:val="00C70185"/>
    <w:rsid w:val="00C71B56"/>
    <w:rsid w:val="00CA54E2"/>
    <w:rsid w:val="00CD4084"/>
    <w:rsid w:val="00D002E6"/>
    <w:rsid w:val="00D045DD"/>
    <w:rsid w:val="00D24C58"/>
    <w:rsid w:val="00D24EFD"/>
    <w:rsid w:val="00D32DEF"/>
    <w:rsid w:val="00D35B57"/>
    <w:rsid w:val="00D365F3"/>
    <w:rsid w:val="00D71F30"/>
    <w:rsid w:val="00DB5EB7"/>
    <w:rsid w:val="00DF30D9"/>
    <w:rsid w:val="00DF4B63"/>
    <w:rsid w:val="00E04482"/>
    <w:rsid w:val="00E16608"/>
    <w:rsid w:val="00E1725D"/>
    <w:rsid w:val="00E24772"/>
    <w:rsid w:val="00E3761B"/>
    <w:rsid w:val="00E501F2"/>
    <w:rsid w:val="00E711B3"/>
    <w:rsid w:val="00E91E38"/>
    <w:rsid w:val="00EB7B65"/>
    <w:rsid w:val="00ED29B9"/>
    <w:rsid w:val="00F24857"/>
    <w:rsid w:val="00F32298"/>
    <w:rsid w:val="00F62198"/>
    <w:rsid w:val="00F63775"/>
    <w:rsid w:val="00F74D8D"/>
    <w:rsid w:val="00FA66E0"/>
    <w:rsid w:val="00FB1582"/>
    <w:rsid w:val="00FB17AE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4AD3"/>
  <w15:docId w15:val="{8524E3C8-76EB-4417-AB0D-EC72FB0C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25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457" w:hanging="5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61E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1EC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3821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0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0D4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2C0C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172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1725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1725D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72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725D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B15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58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15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582"/>
    <w:rPr>
      <w:rFonts w:ascii="Times New Roman" w:eastAsia="Times New Roman" w:hAnsi="Times New Roman" w:cs="Times New Roman"/>
      <w:lang w:val="it-IT"/>
    </w:rPr>
  </w:style>
  <w:style w:type="character" w:customStyle="1" w:styleId="markedcontent">
    <w:name w:val="markedcontent"/>
    <w:basedOn w:val="Carpredefinitoparagrafo"/>
    <w:rsid w:val="00501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gopa.gov.i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pid.gov.i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oud.urbi.it/urbi/progs/urp/solhome.sto?DB_NAME=n201744&amp;areaAttiva=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CE531C6209B849A730F405508AB9D9" ma:contentTypeVersion="15" ma:contentTypeDescription="Creare un nuovo documento." ma:contentTypeScope="" ma:versionID="20a2e5a51687ecbb1d463dec2069fddc">
  <xsd:schema xmlns:xsd="http://www.w3.org/2001/XMLSchema" xmlns:xs="http://www.w3.org/2001/XMLSchema" xmlns:p="http://schemas.microsoft.com/office/2006/metadata/properties" xmlns:ns2="5e5eb21b-bee4-4be1-b0d7-588f8f8d8aa8" xmlns:ns3="dd84726a-d442-44a0-89e8-de3e8117b3b3" targetNamespace="http://schemas.microsoft.com/office/2006/metadata/properties" ma:root="true" ma:fieldsID="136942e34f576a83a91ea3e1cb96c772" ns2:_="" ns3:_="">
    <xsd:import namespace="5e5eb21b-bee4-4be1-b0d7-588f8f8d8aa8"/>
    <xsd:import namespace="dd84726a-d442-44a0-89e8-de3e8117b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b21b-bee4-4be1-b0d7-588f8f8d8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4726a-d442-44a0-89e8-de3e8117b3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fe33ae-f8ba-489c-a78d-9b8582df4e15}" ma:internalName="TaxCatchAll" ma:showField="CatchAllData" ma:web="dd84726a-d442-44a0-89e8-de3e8117b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eb21b-bee4-4be1-b0d7-588f8f8d8aa8">
      <Terms xmlns="http://schemas.microsoft.com/office/infopath/2007/PartnerControls"/>
    </lcf76f155ced4ddcb4097134ff3c332f>
    <TaxCatchAll xmlns="dd84726a-d442-44a0-89e8-de3e8117b3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C4A17-B4B4-4587-BB2B-FA5E38DBC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eb21b-bee4-4be1-b0d7-588f8f8d8aa8"/>
    <ds:schemaRef ds:uri="dd84726a-d442-44a0-89e8-de3e8117b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BFF42-58C4-4004-A602-B0279012C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1EE26-EB25-47FE-8763-1125B4ABBBD9}">
  <ds:schemaRefs>
    <ds:schemaRef ds:uri="http://schemas.microsoft.com/office/2006/metadata/properties"/>
    <ds:schemaRef ds:uri="http://schemas.microsoft.com/office/infopath/2007/PartnerControls"/>
    <ds:schemaRef ds:uri="5e5eb21b-bee4-4be1-b0d7-588f8f8d8aa8"/>
    <ds:schemaRef ds:uri="dd84726a-d442-44a0-89e8-de3e8117b3b3"/>
  </ds:schemaRefs>
</ds:datastoreItem>
</file>

<file path=customXml/itemProps4.xml><?xml version="1.0" encoding="utf-8"?>
<ds:datastoreItem xmlns:ds="http://schemas.openxmlformats.org/officeDocument/2006/customXml" ds:itemID="{A34B0ED2-944D-4005-AECB-CA47A7F5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f.izzo</dc:creator>
  <cp:lastModifiedBy>Silvia Giuditta</cp:lastModifiedBy>
  <cp:revision>57</cp:revision>
  <cp:lastPrinted>2023-03-30T13:37:00Z</cp:lastPrinted>
  <dcterms:created xsi:type="dcterms:W3CDTF">2025-03-14T11:11:00Z</dcterms:created>
  <dcterms:modified xsi:type="dcterms:W3CDTF">2025-03-31T08:56:00Z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LastSaved">
    <vt:filetime>2023-03-27T00:00:00Z</vt:filetime>
  </property>
  <property fmtid="{D5CDD505-2E9C-101B-9397-08002B2CF9AE}" pid="4" name="ContentTypeId">
    <vt:lpwstr>0x010100ABCE531C6209B849A730F405508AB9D9</vt:lpwstr>
  </property>
  <property fmtid="{D5CDD505-2E9C-101B-9397-08002B2CF9AE}" pid="5" name="Order">
    <vt:r8>3206200</vt:r8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{"FileActivityType":"6","FileActivityTimeStamp":"2025-03-14T10:31:27.067Z","FileActivityUsersOnPage":[{"DisplayName":"Silvia Giuditta","Id":"s.giuditta@comune.settimomilanese.mi.it"}],"FileActivityNavigationId":null}</vt:lpwstr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xd_Signature">
    <vt:bool>false</vt:bool>
  </property>
</Properties>
</file>