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299C" w14:textId="77777777" w:rsidR="0055106E" w:rsidRPr="0055106E" w:rsidRDefault="0055106E" w:rsidP="00551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NORMATIVA</w:t>
      </w:r>
    </w:p>
    <w:p w14:paraId="13CB1480" w14:textId="77777777" w:rsidR="0055106E" w:rsidRDefault="0055106E" w:rsidP="00551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Leggi e Regolamenti</w:t>
      </w:r>
    </w:p>
    <w:p w14:paraId="6FE27911" w14:textId="77777777" w:rsidR="00103E63" w:rsidRPr="00103E63" w:rsidRDefault="00103E63" w:rsidP="00AF6027">
      <w:pPr>
        <w:pStyle w:val="Paragrafoelenco"/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103E6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Finanziaria 2025 - Legge 30 dicembre 2024 n. 207</w:t>
      </w:r>
    </w:p>
    <w:p w14:paraId="474AC4CD" w14:textId="29B45BCA" w:rsidR="00FC30E3" w:rsidRPr="00427C12" w:rsidRDefault="00936A16" w:rsidP="00AF602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F50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D.M. </w:t>
      </w:r>
      <w:r w:rsidR="00FC30E3" w:rsidRPr="002F50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ME</w:t>
      </w:r>
      <w:r w:rsidR="002F5077" w:rsidRPr="002F50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</w:t>
      </w:r>
      <w:r w:rsidR="00FC30E3" w:rsidRPr="002F507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del 6 settembre 2024</w:t>
      </w:r>
      <w:r w:rsidR="00CF7A4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, </w:t>
      </w:r>
      <w:r w:rsidR="00CF7A4C" w:rsidRPr="00CF7A4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</w:t>
      </w:r>
      <w:r w:rsidR="00CF7A4C" w:rsidRPr="00427C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ntegrazione del </w:t>
      </w:r>
      <w:hyperlink r:id="rId5" w:history="1">
        <w:r w:rsidR="00CF7A4C" w:rsidRPr="00427C12">
          <w:rPr>
            <w:rFonts w:ascii="Times New Roman" w:eastAsia="Times New Roman" w:hAnsi="Times New Roman" w:cs="Times New Roman"/>
            <w:kern w:val="0"/>
            <w:sz w:val="24"/>
            <w:szCs w:val="24"/>
            <w:lang w:eastAsia="it-IT"/>
            <w14:ligatures w14:val="none"/>
          </w:rPr>
          <w:t>decreto 7 luglio 2023</w:t>
        </w:r>
      </w:hyperlink>
      <w:r w:rsidR="00CF7A4C" w:rsidRPr="00427C1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concernente l'individuazione delle fattispecie in materia di imposta municipale propria (IMU)</w:t>
      </w:r>
    </w:p>
    <w:p w14:paraId="70DE2945" w14:textId="77777777" w:rsidR="0055106E" w:rsidRPr="0055106E" w:rsidRDefault="0055106E" w:rsidP="00AF602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 n. 87/2024 – Revisione del sistema sanzionatorio tributario</w:t>
      </w:r>
    </w:p>
    <w:p w14:paraId="15E233CE" w14:textId="77777777" w:rsidR="0055106E" w:rsidRPr="0055106E" w:rsidRDefault="0055106E" w:rsidP="00AF602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D.Lgs. n. 219/2023 – Modifiche allo statuto dei diritti del contribuente</w:t>
      </w:r>
    </w:p>
    <w:p w14:paraId="21EA2381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Regolamento comunale</w:t>
      </w: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la disciplina dell’imposta municipale propria (Nuova IMU) – </w:t>
      </w:r>
      <w:r w:rsidRPr="00551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anno 2023</w:t>
      </w: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(modifiche approvate con deliberazione C.C. n. 18 del 27/04/2023)</w:t>
      </w:r>
    </w:p>
    <w:p w14:paraId="2E60D226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Decreto MEF 4 maggio 2023 approvazione nuovo modello di dichiarazione IMU per gli Enti non commerciali (IMU ENC)</w:t>
      </w:r>
    </w:p>
    <w:p w14:paraId="536ABDD1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Legge n. 160 del 27.12.2019 (Legge di bilancio 2020);</w:t>
      </w:r>
    </w:p>
    <w:p w14:paraId="4100D5BD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Regolamento Comunale 2020</w:t>
      </w: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approvato con deliberazione del Consiglio Comunale n. 14/2020, modificato con deliberazione del Consiglio Comunale n. 5 del 30/03/2021</w:t>
      </w:r>
    </w:p>
    <w:p w14:paraId="58149331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Decreto Legge</w:t>
      </w:r>
      <w:proofErr w:type="gramEnd"/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n. 18 del 17.03.2020 convertito nella Legge n. 27 del 24.04.2020;</w:t>
      </w:r>
    </w:p>
    <w:p w14:paraId="285FAF58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Decreto legge</w:t>
      </w:r>
      <w:proofErr w:type="gramEnd"/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n. 201/2011 convertito dalla Legge n. 214/2011 (c.d. Decreto Salva Italia);</w:t>
      </w:r>
    </w:p>
    <w:p w14:paraId="79D69610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Decreto legislativo n. 504/1992 – Istituzione dell’ICI – per i soli articoli richiamati;</w:t>
      </w:r>
    </w:p>
    <w:p w14:paraId="3847CE83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Decreto legislativo n. 23/2011, articoli 8 e 9 e 14 in quanto compatibili – Istituzione dell’Imposta Municipale Propria e abolizione dell’ICI;</w:t>
      </w:r>
    </w:p>
    <w:p w14:paraId="35CA443E" w14:textId="77777777" w:rsidR="0055106E" w:rsidRPr="0055106E" w:rsidRDefault="0055106E" w:rsidP="00AF6027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Decreto legislativo n. 446/1997, articolo 52 – Potere regolamentare in materia di tributi locali;</w:t>
      </w:r>
    </w:p>
    <w:p w14:paraId="2BA8D165" w14:textId="77777777" w:rsidR="0055106E" w:rsidRPr="0055106E" w:rsidRDefault="0055106E" w:rsidP="005510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it-IT"/>
          <w14:ligatures w14:val="none"/>
        </w:rPr>
        <w:t>Circolari e Risoluzioni</w:t>
      </w:r>
    </w:p>
    <w:p w14:paraId="0675E57D" w14:textId="77777777" w:rsidR="0055106E" w:rsidRPr="0055106E" w:rsidRDefault="0055106E" w:rsidP="008A36B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IFEL – Nota Approfondimento del 2/9/2024 – La revisione del sistema sanzionatorio tributario</w:t>
      </w:r>
    </w:p>
    <w:p w14:paraId="73F19F0F" w14:textId="77777777" w:rsidR="0055106E" w:rsidRPr="0055106E" w:rsidRDefault="0055106E" w:rsidP="008A36B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Circolare n. 1/DF/2020 MEF – Imposta municipale propria (IMU). Art. 1, commi da 738 a 782 della legge 27 dicembre 2019, n. 160 (legge di bilancio 2020). Chiarimenti;</w:t>
      </w:r>
    </w:p>
    <w:p w14:paraId="176FFA90" w14:textId="77777777" w:rsidR="0055106E" w:rsidRPr="0055106E" w:rsidRDefault="0055106E" w:rsidP="008A36B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Risoluzione n. 2/DF/2020 MEF – Imposta municipale propria (IMU). Art. 1, commi da 741 a 743 della legge 27 dicembre 2019, n. 160 (legge di bilancio 2020). Chiarimenti in caso di comproprietà di un’area fabbricabile sulla quale persiste l’utilizzazione agro-</w:t>
      </w:r>
      <w:proofErr w:type="spellStart"/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silvo</w:t>
      </w:r>
      <w:proofErr w:type="spellEnd"/>
      <w:r w:rsidRPr="0055106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-pastorale.</w:t>
      </w:r>
    </w:p>
    <w:p w14:paraId="52D30A70" w14:textId="77777777" w:rsidR="007A1B5B" w:rsidRDefault="007A1B5B"/>
    <w:sectPr w:rsidR="007A1B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0522"/>
    <w:multiLevelType w:val="hybridMultilevel"/>
    <w:tmpl w:val="2042D8C6"/>
    <w:lvl w:ilvl="0" w:tplc="0410000F">
      <w:start w:val="1"/>
      <w:numFmt w:val="decimal"/>
      <w:lvlText w:val="%1."/>
      <w:lvlJc w:val="left"/>
      <w:pPr>
        <w:ind w:left="284" w:hanging="360"/>
      </w:pPr>
    </w:lvl>
    <w:lvl w:ilvl="1" w:tplc="04100019" w:tentative="1">
      <w:start w:val="1"/>
      <w:numFmt w:val="lowerLetter"/>
      <w:lvlText w:val="%2."/>
      <w:lvlJc w:val="left"/>
      <w:pPr>
        <w:ind w:left="1004" w:hanging="360"/>
      </w:pPr>
    </w:lvl>
    <w:lvl w:ilvl="2" w:tplc="0410001B" w:tentative="1">
      <w:start w:val="1"/>
      <w:numFmt w:val="lowerRoman"/>
      <w:lvlText w:val="%3."/>
      <w:lvlJc w:val="right"/>
      <w:pPr>
        <w:ind w:left="1724" w:hanging="180"/>
      </w:pPr>
    </w:lvl>
    <w:lvl w:ilvl="3" w:tplc="0410000F" w:tentative="1">
      <w:start w:val="1"/>
      <w:numFmt w:val="decimal"/>
      <w:lvlText w:val="%4."/>
      <w:lvlJc w:val="left"/>
      <w:pPr>
        <w:ind w:left="2444" w:hanging="360"/>
      </w:pPr>
    </w:lvl>
    <w:lvl w:ilvl="4" w:tplc="04100019" w:tentative="1">
      <w:start w:val="1"/>
      <w:numFmt w:val="lowerLetter"/>
      <w:lvlText w:val="%5."/>
      <w:lvlJc w:val="left"/>
      <w:pPr>
        <w:ind w:left="3164" w:hanging="360"/>
      </w:pPr>
    </w:lvl>
    <w:lvl w:ilvl="5" w:tplc="0410001B" w:tentative="1">
      <w:start w:val="1"/>
      <w:numFmt w:val="lowerRoman"/>
      <w:lvlText w:val="%6."/>
      <w:lvlJc w:val="right"/>
      <w:pPr>
        <w:ind w:left="3884" w:hanging="180"/>
      </w:pPr>
    </w:lvl>
    <w:lvl w:ilvl="6" w:tplc="0410000F" w:tentative="1">
      <w:start w:val="1"/>
      <w:numFmt w:val="decimal"/>
      <w:lvlText w:val="%7."/>
      <w:lvlJc w:val="left"/>
      <w:pPr>
        <w:ind w:left="4604" w:hanging="360"/>
      </w:pPr>
    </w:lvl>
    <w:lvl w:ilvl="7" w:tplc="04100019" w:tentative="1">
      <w:start w:val="1"/>
      <w:numFmt w:val="lowerLetter"/>
      <w:lvlText w:val="%8."/>
      <w:lvlJc w:val="left"/>
      <w:pPr>
        <w:ind w:left="5324" w:hanging="360"/>
      </w:pPr>
    </w:lvl>
    <w:lvl w:ilvl="8" w:tplc="041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0A5755F1"/>
    <w:multiLevelType w:val="hybridMultilevel"/>
    <w:tmpl w:val="B32AEB48"/>
    <w:lvl w:ilvl="0" w:tplc="0410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" w15:restartNumberingAfterBreak="0">
    <w:nsid w:val="1CB74837"/>
    <w:multiLevelType w:val="hybridMultilevel"/>
    <w:tmpl w:val="6D5A8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26DFA"/>
    <w:multiLevelType w:val="multilevel"/>
    <w:tmpl w:val="9B46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3E06BC"/>
    <w:multiLevelType w:val="hybridMultilevel"/>
    <w:tmpl w:val="2E04C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0149B"/>
    <w:multiLevelType w:val="multilevel"/>
    <w:tmpl w:val="7510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0371727">
    <w:abstractNumId w:val="3"/>
  </w:num>
  <w:num w:numId="2" w16cid:durableId="565844383">
    <w:abstractNumId w:val="5"/>
  </w:num>
  <w:num w:numId="3" w16cid:durableId="902562826">
    <w:abstractNumId w:val="4"/>
  </w:num>
  <w:num w:numId="4" w16cid:durableId="342245360">
    <w:abstractNumId w:val="2"/>
  </w:num>
  <w:num w:numId="5" w16cid:durableId="944271067">
    <w:abstractNumId w:val="0"/>
  </w:num>
  <w:num w:numId="6" w16cid:durableId="108988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6E"/>
    <w:rsid w:val="00025F9A"/>
    <w:rsid w:val="00103E63"/>
    <w:rsid w:val="00126E8D"/>
    <w:rsid w:val="002F5077"/>
    <w:rsid w:val="003C7215"/>
    <w:rsid w:val="00427C12"/>
    <w:rsid w:val="0055106E"/>
    <w:rsid w:val="006A3F77"/>
    <w:rsid w:val="007A1B5B"/>
    <w:rsid w:val="008A36B6"/>
    <w:rsid w:val="00936A16"/>
    <w:rsid w:val="00A001C2"/>
    <w:rsid w:val="00AF6027"/>
    <w:rsid w:val="00C618D0"/>
    <w:rsid w:val="00CF7A4C"/>
    <w:rsid w:val="00F05612"/>
    <w:rsid w:val="00FC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E10CE"/>
  <w15:chartTrackingRefBased/>
  <w15:docId w15:val="{B69C2D5F-CE22-482A-BA11-E6C9CE1C5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51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51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51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51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51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1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51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51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51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51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51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51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5106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5106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106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5106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5106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5106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51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51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51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51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51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5106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5106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5106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51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5106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5106E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C30E3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F7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4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f.finanze.it/DocTribFrontend/decodeurn?urn=urn:doctrib::DM:2023-07-07;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CE531C6209B849A730F405508AB9D9" ma:contentTypeVersion="13" ma:contentTypeDescription="Creare un nuovo documento." ma:contentTypeScope="" ma:versionID="f6dcf182fd687c79dea2842883a9ddf0">
  <xsd:schema xmlns:xsd="http://www.w3.org/2001/XMLSchema" xmlns:xs="http://www.w3.org/2001/XMLSchema" xmlns:p="http://schemas.microsoft.com/office/2006/metadata/properties" xmlns:ns2="5e5eb21b-bee4-4be1-b0d7-588f8f8d8aa8" xmlns:ns3="dd84726a-d442-44a0-89e8-de3e8117b3b3" targetNamespace="http://schemas.microsoft.com/office/2006/metadata/properties" ma:root="true" ma:fieldsID="276419cf0787cb54a9874cff74aec693" ns2:_="" ns3:_="">
    <xsd:import namespace="5e5eb21b-bee4-4be1-b0d7-588f8f8d8aa8"/>
    <xsd:import namespace="dd84726a-d442-44a0-89e8-de3e8117b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b21b-bee4-4be1-b0d7-588f8f8d8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726a-d442-44a0-89e8-de3e8117b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b6a03e5-78ac-475e-8f4d-e831ed3bbdf1}" ma:internalName="TaxCatchAll" ma:showField="CatchAllData" ma:web="dd84726a-d442-44a0-89e8-de3e8117b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eb21b-bee4-4be1-b0d7-588f8f8d8aa8">
      <Terms xmlns="http://schemas.microsoft.com/office/infopath/2007/PartnerControls"/>
    </lcf76f155ced4ddcb4097134ff3c332f>
    <TaxCatchAll xmlns="dd84726a-d442-44a0-89e8-de3e8117b3b3" xsi:nil="true"/>
  </documentManagement>
</p:properties>
</file>

<file path=customXml/itemProps1.xml><?xml version="1.0" encoding="utf-8"?>
<ds:datastoreItem xmlns:ds="http://schemas.openxmlformats.org/officeDocument/2006/customXml" ds:itemID="{3A7C413C-549E-4932-9EB5-6BF86163E7A6}"/>
</file>

<file path=customXml/itemProps2.xml><?xml version="1.0" encoding="utf-8"?>
<ds:datastoreItem xmlns:ds="http://schemas.openxmlformats.org/officeDocument/2006/customXml" ds:itemID="{C3109C40-33AE-4C3F-BF53-867ABD0871A8}"/>
</file>

<file path=customXml/itemProps3.xml><?xml version="1.0" encoding="utf-8"?>
<ds:datastoreItem xmlns:ds="http://schemas.openxmlformats.org/officeDocument/2006/customXml" ds:itemID="{D6556B7F-2BF9-4129-BE49-86FFA5C439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Gambarotto</dc:creator>
  <cp:keywords/>
  <dc:description/>
  <cp:lastModifiedBy>Ivana Gambarotto</cp:lastModifiedBy>
  <cp:revision>15</cp:revision>
  <dcterms:created xsi:type="dcterms:W3CDTF">2025-02-24T09:04:00Z</dcterms:created>
  <dcterms:modified xsi:type="dcterms:W3CDTF">2025-02-24T09:26:00Z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0x010100ABCE531C6209B849A730F405508AB9D9</vt:lpwstr>
  </property>
</Properties>
</file>